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4b06" w14:textId="77e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2022 года № 204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решениями Восточно-Казахстанского областного маслихата от 14 декабря 2022 года № 21/191-VII "Об объемах трансфертов общего характера между областным бюджетом и бюджетами районов области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№ 21/192-VІI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8528721,0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2683500,0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1101049,5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4702460,6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7861956,7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-16326,2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67036,3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83362,5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683090,5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-683090,5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872524,5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2023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2022 года № 21/192-VІI "Об областном бюджете на 2023-2025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резерв местного исполнительного органа района на 2023 год в сумме 64930,0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целевые текущие трансферты из вышестоящего бюджета в сумме 1404451,0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трансферты на развитие из вышестоящего бюджета в сумме 898637,0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кредиты из республиканского бюджета в сумме 62100,0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районном бюджете субвенцию в сумме 354869,0 тысяч тенге, передаваемых из районного бюджета бюджетам сельских округов и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погашение долга перед вышестоящими бюджетами в сумме 871544,0 тысячи тенге в соответствии с заключенными кредитными договорами.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и поселков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