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94df" w14:textId="55d9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Тарбагатайского района</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25 июля 2022 года № 603</w:t>
      </w:r>
    </w:p>
    <w:p>
      <w:pPr>
        <w:spacing w:after="0"/>
        <w:ind w:left="0"/>
        <w:jc w:val="both"/>
      </w:pPr>
      <w:bookmarkStart w:name="z2"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Тарбагатайского районного акимат ПОСТАНОВЛЯЕТ:</w:t>
      </w:r>
    </w:p>
    <w:bookmarkEnd w:id="0"/>
    <w:bookmarkStart w:name="z3"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Тарбагатайского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0"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района. </w:t>
      </w:r>
    </w:p>
    <w:bookmarkEnd w:id="2"/>
    <w:bookmarkStart w:name="z11"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Ескендиров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 xml:space="preserve">от 25 июля 2022 года </w:t>
            </w:r>
            <w:r>
              <w:br/>
            </w:r>
            <w:r>
              <w:rPr>
                <w:rFonts w:ascii="Times New Roman"/>
                <w:b w:val="false"/>
                <w:i w:val="false"/>
                <w:color w:val="000000"/>
                <w:sz w:val="20"/>
              </w:rPr>
              <w:t>№603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Тарбагатайском районе</w:t>
      </w:r>
    </w:p>
    <w:p>
      <w:pPr>
        <w:spacing w:after="0"/>
        <w:ind w:left="0"/>
        <w:jc w:val="both"/>
      </w:pPr>
      <w:r>
        <w:rPr>
          <w:rFonts w:ascii="Times New Roman"/>
          <w:b w:val="false"/>
          <w:i w:val="false"/>
          <w:color w:val="ff0000"/>
          <w:sz w:val="28"/>
        </w:rPr>
        <w:t xml:space="preserve">
      Сноска. Правила - в редакции постановления акимата Тарбагатайского района Восточно-Казахстанской области от 17.03.2026 </w:t>
      </w:r>
      <w:r>
        <w:rPr>
          <w:rFonts w:ascii="Times New Roman"/>
          <w:b w:val="false"/>
          <w:i w:val="false"/>
          <w:color w:val="ff0000"/>
          <w:sz w:val="28"/>
        </w:rPr>
        <w:t>№ 73</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16"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4"/>
    <w:bookmarkStart w:name="z17"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8"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bookmarkStart w:name="z19" w:id="7"/>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20" w:id="8"/>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21" w:id="9"/>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2" w:id="10"/>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3" w:id="11"/>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4" w:id="12"/>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5" w:id="13"/>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6" w:id="14"/>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4"/>
    <w:bookmarkStart w:name="z27" w:id="15"/>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9" w:id="17"/>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7"/>
    <w:bookmarkStart w:name="z30" w:id="18"/>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8"/>
    <w:bookmarkStart w:name="z31" w:id="19"/>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32" w:id="20"/>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0"/>
    <w:bookmarkStart w:name="z33" w:id="21"/>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1"/>
    <w:bookmarkStart w:name="z34" w:id="22"/>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5" w:id="23"/>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3"/>
    <w:bookmarkStart w:name="z36" w:id="24"/>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7" w:id="25"/>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5"/>
    <w:bookmarkStart w:name="z38" w:id="26"/>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9" w:id="27"/>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7"/>
    <w:bookmarkStart w:name="z40" w:id="28"/>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8"/>
    <w:bookmarkStart w:name="z41" w:id="29"/>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2" w:id="30"/>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0"/>
    <w:bookmarkStart w:name="z43" w:id="31"/>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4" w:id="32"/>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5" w:id="33"/>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3"/>
    <w:bookmarkStart w:name="z46"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7" w:id="35"/>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5"/>
    <w:bookmarkStart w:name="z48"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49" w:id="37"/>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0" w:id="38"/>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8"/>
    <w:bookmarkStart w:name="z51" w:id="3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9"/>
    <w:bookmarkStart w:name="z52"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0"/>
    <w:bookmarkStart w:name="z53"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4" w:id="42"/>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2"/>
    <w:bookmarkStart w:name="z55" w:id="43"/>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6" w:id="44"/>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4"/>
    <w:bookmarkStart w:name="z57"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58"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59"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0"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1"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2" w:id="50"/>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50"/>
    <w:bookmarkStart w:name="z63" w:id="5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1"/>
    <w:bookmarkStart w:name="z64" w:id="52"/>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2"/>
    <w:bookmarkStart w:name="z65" w:id="53"/>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6" w:id="54"/>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7" w:id="55"/>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8" w:id="56"/>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56"/>
    <w:bookmarkStart w:name="z69" w:id="57"/>
    <w:p>
      <w:pPr>
        <w:spacing w:after="0"/>
        <w:ind w:left="0"/>
        <w:jc w:val="both"/>
      </w:pPr>
      <w:r>
        <w:rPr>
          <w:rFonts w:ascii="Times New Roman"/>
          <w:b w:val="false"/>
          <w:i w:val="false"/>
          <w:color w:val="000000"/>
          <w:sz w:val="28"/>
        </w:rPr>
        <w:t>
      13. Местный исполнительный орган района Тарбагатайосуществляет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7"/>
    <w:bookmarkStart w:name="z70" w:id="58"/>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71" w:id="59"/>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72" w:id="60"/>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0"/>
    <w:bookmarkStart w:name="z73" w:id="61"/>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4" w:id="62"/>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5"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6"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7"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8"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66"/>
    <w:bookmarkStart w:name="z79"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0"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1"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2"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3" w:id="71"/>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2"/>
    <w:bookmarkStart w:name="z85" w:id="73"/>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3"/>
    <w:bookmarkStart w:name="z86" w:id="74"/>
    <w:p>
      <w:pPr>
        <w:spacing w:after="0"/>
        <w:ind w:left="0"/>
        <w:jc w:val="both"/>
      </w:pPr>
      <w:r>
        <w:rPr>
          <w:rFonts w:ascii="Times New Roman"/>
          <w:b w:val="false"/>
          <w:i w:val="false"/>
          <w:color w:val="000000"/>
          <w:sz w:val="28"/>
        </w:rPr>
        <w:t>
      22. Потребитель:</w:t>
      </w:r>
    </w:p>
    <w:bookmarkEnd w:id="74"/>
    <w:bookmarkStart w:name="z87"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8"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89"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90"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91"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92" w:id="8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93"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4"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5" w:id="83"/>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3"/>
    <w:bookmarkStart w:name="z96" w:id="84"/>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4"/>
    <w:bookmarkStart w:name="z97" w:id="85"/>
    <w:p>
      <w:pPr>
        <w:spacing w:after="0"/>
        <w:ind w:left="0"/>
        <w:jc w:val="both"/>
      </w:pPr>
      <w:r>
        <w:rPr>
          <w:rFonts w:ascii="Times New Roman"/>
          <w:b w:val="false"/>
          <w:i w:val="false"/>
          <w:color w:val="000000"/>
          <w:sz w:val="28"/>
        </w:rPr>
        <w:t>
      23. Поставщик:</w:t>
      </w:r>
    </w:p>
    <w:bookmarkEnd w:id="85"/>
    <w:bookmarkStart w:name="z98"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99" w:id="87"/>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7"/>
    <w:bookmarkStart w:name="z100"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1"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2" w:id="90"/>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0"/>
    <w:bookmarkStart w:name="z103"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4"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5" w:id="93"/>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3"/>
    <w:bookmarkStart w:name="z106"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7" w:id="95"/>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5"/>
    <w:bookmarkStart w:name="z108" w:id="96"/>
    <w:p>
      <w:pPr>
        <w:spacing w:after="0"/>
        <w:ind w:left="0"/>
        <w:jc w:val="left"/>
      </w:pPr>
      <w:r>
        <w:rPr>
          <w:rFonts w:ascii="Times New Roman"/>
          <w:b/>
          <w:i w:val="false"/>
          <w:color w:val="000000"/>
        </w:rPr>
        <w:t xml:space="preserve"> Глава 4. Порядок расчета и оплаты коммунальных услуг</w:t>
      </w:r>
    </w:p>
    <w:bookmarkEnd w:id="96"/>
    <w:bookmarkStart w:name="z109" w:id="97"/>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7"/>
    <w:bookmarkStart w:name="z110" w:id="98"/>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8"/>
    <w:bookmarkStart w:name="z111" w:id="99"/>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9"/>
    <w:bookmarkStart w:name="z112" w:id="100"/>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0"/>
    <w:bookmarkStart w:name="z113" w:id="101"/>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1"/>
    <w:bookmarkStart w:name="z114" w:id="102"/>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2"/>
    <w:bookmarkStart w:name="z115" w:id="103"/>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3"/>
    <w:bookmarkStart w:name="z116" w:id="104"/>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4"/>
    <w:bookmarkStart w:name="z117" w:id="105"/>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5"/>
    <w:bookmarkStart w:name="z118" w:id="106"/>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6"/>
    <w:bookmarkStart w:name="z119" w:id="107"/>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7"/>
    <w:bookmarkStart w:name="z120" w:id="108"/>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8"/>
    <w:bookmarkStart w:name="z121" w:id="109"/>
    <w:p>
      <w:pPr>
        <w:spacing w:after="0"/>
        <w:ind w:left="0"/>
        <w:jc w:val="left"/>
      </w:pPr>
      <w:r>
        <w:rPr>
          <w:rFonts w:ascii="Times New Roman"/>
          <w:b/>
          <w:i w:val="false"/>
          <w:color w:val="000000"/>
        </w:rPr>
        <w:t xml:space="preserve"> Глава 5. Требования и порядок работы ЕРЦ</w:t>
      </w:r>
    </w:p>
    <w:bookmarkEnd w:id="109"/>
    <w:bookmarkStart w:name="z122" w:id="110"/>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110"/>
    <w:bookmarkStart w:name="z123" w:id="111"/>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1"/>
    <w:bookmarkStart w:name="z124" w:id="112"/>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2"/>
    <w:bookmarkStart w:name="z125" w:id="113"/>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3"/>
    <w:bookmarkStart w:name="z126" w:id="114"/>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4"/>
    <w:bookmarkStart w:name="z127" w:id="115"/>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5"/>
    <w:bookmarkStart w:name="z128" w:id="116"/>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6"/>
    <w:bookmarkStart w:name="z129" w:id="117"/>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7"/>
    <w:bookmarkStart w:name="z130" w:id="118"/>
    <w:p>
      <w:pPr>
        <w:spacing w:after="0"/>
        <w:ind w:left="0"/>
        <w:jc w:val="both"/>
      </w:pPr>
      <w:r>
        <w:rPr>
          <w:rFonts w:ascii="Times New Roman"/>
          <w:b w:val="false"/>
          <w:i w:val="false"/>
          <w:color w:val="000000"/>
          <w:sz w:val="28"/>
        </w:rPr>
        <w:t>
      44. В случае выявления несоответствий ЕРЦ инициирует:</w:t>
      </w:r>
    </w:p>
    <w:bookmarkEnd w:id="118"/>
    <w:bookmarkStart w:name="z131" w:id="11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9"/>
    <w:bookmarkStart w:name="z132" w:id="12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0"/>
    <w:bookmarkStart w:name="z133" w:id="12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1"/>
    <w:bookmarkStart w:name="z134" w:id="122"/>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2"/>
    <w:bookmarkStart w:name="z135" w:id="12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3"/>
    <w:bookmarkStart w:name="z136" w:id="12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4"/>
    <w:bookmarkStart w:name="z137" w:id="125"/>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5"/>
    <w:bookmarkStart w:name="z138" w:id="126"/>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6"/>
    <w:bookmarkStart w:name="z139" w:id="127"/>
    <w:p>
      <w:pPr>
        <w:spacing w:after="0"/>
        <w:ind w:left="0"/>
        <w:jc w:val="both"/>
      </w:pPr>
      <w:r>
        <w:rPr>
          <w:rFonts w:ascii="Times New Roman"/>
          <w:b w:val="false"/>
          <w:i w:val="false"/>
          <w:color w:val="000000"/>
          <w:sz w:val="28"/>
        </w:rPr>
        <w:t>
      47. Требования к ЕРЦ:</w:t>
      </w:r>
    </w:p>
    <w:bookmarkEnd w:id="127"/>
    <w:bookmarkStart w:name="z140" w:id="128"/>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8"/>
    <w:bookmarkStart w:name="z141" w:id="129"/>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9"/>
    <w:bookmarkStart w:name="z142" w:id="130"/>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0"/>
    <w:bookmarkStart w:name="z143" w:id="131"/>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1"/>
    <w:bookmarkStart w:name="z144" w:id="13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2"/>
    <w:bookmarkStart w:name="z145" w:id="133"/>
    <w:p>
      <w:pPr>
        <w:spacing w:after="0"/>
        <w:ind w:left="0"/>
        <w:jc w:val="both"/>
      </w:pPr>
      <w:r>
        <w:rPr>
          <w:rFonts w:ascii="Times New Roman"/>
          <w:b w:val="false"/>
          <w:i w:val="false"/>
          <w:color w:val="000000"/>
          <w:sz w:val="28"/>
        </w:rPr>
        <w:t>
      48. Функции ЕРЦ:</w:t>
      </w:r>
    </w:p>
    <w:bookmarkEnd w:id="133"/>
    <w:bookmarkStart w:name="z146" w:id="13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4"/>
    <w:bookmarkStart w:name="z147" w:id="13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5"/>
    <w:bookmarkStart w:name="z148" w:id="13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6"/>
    <w:bookmarkStart w:name="z149" w:id="137"/>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37"/>
    <w:bookmarkStart w:name="z150" w:id="138"/>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38"/>
    <w:bookmarkStart w:name="z151" w:id="139"/>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39"/>
    <w:bookmarkStart w:name="z152" w:id="140"/>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0"/>
    <w:bookmarkStart w:name="z153" w:id="141"/>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1"/>
    <w:bookmarkStart w:name="z154" w:id="142"/>
    <w:p>
      <w:pPr>
        <w:spacing w:after="0"/>
        <w:ind w:left="0"/>
        <w:jc w:val="both"/>
      </w:pPr>
      <w:r>
        <w:rPr>
          <w:rFonts w:ascii="Times New Roman"/>
          <w:b w:val="false"/>
          <w:i w:val="false"/>
          <w:color w:val="000000"/>
          <w:sz w:val="28"/>
        </w:rPr>
        <w:t>
      49. Оценка результативности деятельности ЕРЦ:</w:t>
      </w:r>
    </w:p>
    <w:bookmarkEnd w:id="142"/>
    <w:bookmarkStart w:name="z155" w:id="14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3"/>
    <w:bookmarkStart w:name="z156" w:id="14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4"/>
    <w:bookmarkStart w:name="z157" w:id="145"/>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5"/>
    <w:bookmarkStart w:name="z158" w:id="146"/>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6"/>
    <w:bookmarkStart w:name="z159" w:id="147"/>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47"/>
    <w:bookmarkStart w:name="z160" w:id="148"/>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48"/>
    <w:bookmarkStart w:name="z161" w:id="149"/>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49"/>
    <w:bookmarkStart w:name="z162" w:id="150"/>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0"/>
    <w:bookmarkStart w:name="z163" w:id="151"/>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1"/>
    <w:bookmarkStart w:name="z164" w:id="15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2"/>
    <w:bookmarkStart w:name="z165" w:id="15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3"/>
    <w:bookmarkStart w:name="z166" w:id="15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4"/>
    <w:bookmarkStart w:name="z167" w:id="155"/>
    <w:p>
      <w:pPr>
        <w:spacing w:after="0"/>
        <w:ind w:left="0"/>
        <w:jc w:val="left"/>
      </w:pPr>
      <w:r>
        <w:rPr>
          <w:rFonts w:ascii="Times New Roman"/>
          <w:b/>
          <w:i w:val="false"/>
          <w:color w:val="000000"/>
        </w:rPr>
        <w:t xml:space="preserve"> Глава 5. Порядок разрешения разногласий</w:t>
      </w:r>
    </w:p>
    <w:bookmarkEnd w:id="155"/>
    <w:bookmarkStart w:name="z168" w:id="156"/>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6"/>
    <w:bookmarkStart w:name="z169" w:id="157"/>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7"/>
    <w:bookmarkStart w:name="z170" w:id="15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8"/>
    <w:bookmarkStart w:name="z171" w:id="15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59"/>
    <w:bookmarkStart w:name="z172" w:id="160"/>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0"/>
    <w:bookmarkStart w:name="z173" w:id="16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1"/>
    <w:bookmarkStart w:name="z174" w:id="162"/>
    <w:p>
      <w:pPr>
        <w:spacing w:after="0"/>
        <w:ind w:left="0"/>
        <w:jc w:val="both"/>
      </w:pPr>
      <w:r>
        <w:rPr>
          <w:rFonts w:ascii="Times New Roman"/>
          <w:b w:val="false"/>
          <w:i w:val="false"/>
          <w:color w:val="000000"/>
          <w:sz w:val="28"/>
        </w:rPr>
        <w:t>
      2) характер ухудшения качества коммунальных услуг;</w:t>
      </w:r>
    </w:p>
    <w:bookmarkEnd w:id="162"/>
    <w:bookmarkStart w:name="z175" w:id="16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3"/>
    <w:bookmarkStart w:name="z176" w:id="16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4"/>
    <w:bookmarkStart w:name="z177" w:id="16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5"/>
    <w:bookmarkStart w:name="z178" w:id="16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6"/>
    <w:bookmarkStart w:name="z179" w:id="16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7"/>
    <w:bookmarkStart w:name="z180" w:id="16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8"/>
    <w:bookmarkStart w:name="z181" w:id="169"/>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9"/>
    <w:bookmarkStart w:name="z182" w:id="17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0"/>
    <w:bookmarkStart w:name="z183" w:id="17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1"/>
    <w:bookmarkStart w:name="z184" w:id="17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2"/>
    <w:bookmarkStart w:name="z185" w:id="173"/>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3"/>
    <w:bookmarkStart w:name="z186" w:id="17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4"/>
    <w:bookmarkStart w:name="z187" w:id="175"/>
    <w:p>
      <w:pPr>
        <w:spacing w:after="0"/>
        <w:ind w:left="0"/>
        <w:jc w:val="left"/>
      </w:pPr>
      <w:r>
        <w:rPr>
          <w:rFonts w:ascii="Times New Roman"/>
          <w:b/>
          <w:i w:val="false"/>
          <w:color w:val="000000"/>
        </w:rPr>
        <w:t xml:space="preserve"> Глава 6. Заключительные положения</w:t>
      </w:r>
    </w:p>
    <w:bookmarkEnd w:id="175"/>
    <w:bookmarkStart w:name="z188" w:id="176"/>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6"/>
    <w:bookmarkStart w:name="z189" w:id="17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в Тарбагатайском районе</w:t>
            </w:r>
          </w:p>
        </w:tc>
      </w:tr>
    </w:tbl>
    <w:bookmarkStart w:name="z191" w:id="178"/>
    <w:p>
      <w:pPr>
        <w:spacing w:after="0"/>
        <w:ind w:left="0"/>
        <w:jc w:val="left"/>
      </w:pPr>
      <w:r>
        <w:rPr>
          <w:rFonts w:ascii="Times New Roman"/>
          <w:b/>
          <w:i w:val="false"/>
          <w:color w:val="000000"/>
        </w:rPr>
        <w:t xml:space="preserve"> Бірыңғай төлем құжаты/Единый платежный документ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Төлеу мерзімі "___" жыл/Срок оплаты "___" года</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