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483b" w14:textId="3414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28 декабря 2021 года № 14/136-VІI "О бюджете Катон-Карагайского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ноября 2022 года № 23/298-VII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района на 2022-2024 годы" от 28 декабря 2021 года № 14/136-VІІ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5 958 834,9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1 342 365,4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14 299,2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9 001,4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4 593 168,9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6 021 797,0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55 069,0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110 109,0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- 118 031,1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118 031,1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110 109,0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55 040,0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62 962,1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23/298-VII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23/298-VII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районный бюджет из областного бюджета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23/298-VII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районный бюджет из республиканского бюджета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23/298-VII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2022-2024 годы с разделением на бюджетные программы, направленные на реализацию бюджетных инвестиционных проектов (программ)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центральной котельной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реконструкции центральной котельной и тепловых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Улкен Нарын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реконструкции водопроводных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проекту "Реконструкция здания автовокзала под размщение краеведческого центра, расположенного по улице Огнева 54 в селе Улкен Нарын Катон-Карагайского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автовокзала под размщение краеведческого центра, расположенного по улице Огнева 54 в селе Улкен Нарын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селах Улкен Нарын, Катон-Карагай, Малонарымка, Алтынбел, Коробиха, Урыль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к проектно-сметной документации на 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селе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