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483b" w14:textId="341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ноября 2022 года № 23/298-VII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2022-2024 годы" от 28 декабря 2021 года № 14/136-VІІ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5 958 834,9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1 342 365,4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14 299,2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9 001,4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4 593 168,9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6 021 797,0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55 069,0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110 109,0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- 118 031,1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118 031,1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110 109,0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62 962,1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областного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в районный бюджет из республиканского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1270300,8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реконструкции центральной котельной и тепловых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Улкен Нарын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реконструкции водопроводных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проекту "Реконструкция здания автовокзала под размщение краеведческого центра, расположенного по улице Огнева 54 в селе Улкен Нарын Катон-Карагайского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автовокзала под размщение краеведческого центра, расположенного по улице Огнева 54 в селе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селах Улкен Нарын, Катон-Карагай, Малонарымка, Алтынбел, Коробиха, Урыль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к проектно-сметной документации на 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