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b6f" w14:textId="f2f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июля 2022 года № 20/255-VII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14/136-VІІ "О бюджете Катон-Карагайского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5 699 494,0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1 323 140,0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4 333 828,0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5 762 456,1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36 850,0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91 890,0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- 99 812,1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99 812,1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62 962,1 тысяч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2022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реконструкции тепловых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Улкен Нарын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реконструкции водопроводных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"Реконструкция здания автовокзала под размещение краеведческого центра, расположенного по улице Огнева 54 в селе Улкен Нарын Катон-Карагайского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автовокзала под размещение краеведческого центра, расположенного по улице Огнева 54 в селе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селах Алтынбел, Катон-Карагай, Коробиха, Малонарымка, Урыль,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к проектно-сметной документации на строительство скотомогильников в восьми населенных пунктах (Аккайнар, Аксу, Белкарагай, Берель, Жамбыл, Солдатово, Ново-Поляковка, Ново-Хайрузовка)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восьми населенных пунктах (Аккайнар, Аксу, Белкарагай, Берель, Жамбыл, Солдатово, Ново-Поляковка, Ново-Хайрузовка)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