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ada7" w14:textId="75fa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Улкен Нарынскому сельскому округу на 2022-2023 годы</w:t>
      </w:r>
    </w:p>
    <w:p>
      <w:pPr>
        <w:spacing w:after="0"/>
        <w:ind w:left="0"/>
        <w:jc w:val="both"/>
      </w:pPr>
      <w:r>
        <w:rPr>
          <w:rFonts w:ascii="Times New Roman"/>
          <w:b w:val="false"/>
          <w:i w:val="false"/>
          <w:color w:val="000000"/>
          <w:sz w:val="28"/>
        </w:rPr>
        <w:t>Решение Катон-Карагайского районного маслихата Восточно-Казахстанской области от 21 июня 2022 года № 19/248-VII</w:t>
      </w:r>
    </w:p>
    <w:p>
      <w:pPr>
        <w:spacing w:after="0"/>
        <w:ind w:left="0"/>
        <w:jc w:val="left"/>
      </w:pP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со 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со 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Катон-Карагайский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Улкен Нарынскому сельскому округу на 2022-2023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Катон-Карагайского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Катон-Карагайского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21 июня 2022 года </w:t>
            </w:r>
            <w:r>
              <w:br/>
            </w:r>
            <w:r>
              <w:rPr>
                <w:rFonts w:ascii="Times New Roman"/>
                <w:b w:val="false"/>
                <w:i w:val="false"/>
                <w:color w:val="000000"/>
                <w:sz w:val="20"/>
              </w:rPr>
              <w:t>№ 19/248-VІІ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План по управлению пастбищами и их использованию по Улкен Нарынскому </w:t>
      </w:r>
      <w:r>
        <w:br/>
      </w:r>
      <w:r>
        <w:rPr>
          <w:rFonts w:ascii="Times New Roman"/>
          <w:b/>
          <w:i w:val="false"/>
          <w:color w:val="000000"/>
        </w:rPr>
        <w:t>сельскому округу на 2022-2023 годы</w:t>
      </w:r>
    </w:p>
    <w:p>
      <w:pPr>
        <w:spacing w:after="0"/>
        <w:ind w:left="0"/>
        <w:jc w:val="left"/>
      </w:pPr>
    </w:p>
    <w:p>
      <w:pPr>
        <w:spacing w:after="0"/>
        <w:ind w:left="0"/>
        <w:jc w:val="both"/>
      </w:pPr>
      <w:r>
        <w:rPr>
          <w:rFonts w:ascii="Times New Roman"/>
          <w:b w:val="false"/>
          <w:i w:val="false"/>
          <w:color w:val="000000"/>
          <w:sz w:val="28"/>
        </w:rPr>
        <w:t>
      Настоящий План по управлению пастбищами и их использованию по Улкен Нарынскому сельскому округу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Start w:name="z12" w:id="1"/>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1"/>
    <w:bookmarkStart w:name="z13" w:id="2"/>
    <w:p>
      <w:pPr>
        <w:spacing w:after="0"/>
        <w:ind w:left="0"/>
        <w:jc w:val="both"/>
      </w:pPr>
      <w:r>
        <w:rPr>
          <w:rFonts w:ascii="Times New Roman"/>
          <w:b w:val="false"/>
          <w:i w:val="false"/>
          <w:color w:val="000000"/>
          <w:sz w:val="28"/>
        </w:rPr>
        <w:t>
      План содержит: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1)схему (карту) расположения пастбищ на территории Улкен Нарынского сельского округа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6</w:t>
      </w: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3"/>
    <w:bookmarkStart w:name="z21" w:id="4"/>
    <w:p>
      <w:pPr>
        <w:spacing w:after="0"/>
        <w:ind w:left="0"/>
        <w:jc w:val="both"/>
      </w:pPr>
      <w:r>
        <w:rPr>
          <w:rFonts w:ascii="Times New Roman"/>
          <w:b w:val="false"/>
          <w:i w:val="false"/>
          <w:color w:val="000000"/>
          <w:sz w:val="28"/>
        </w:rPr>
        <w:t>
      По административно-территориальному делению в Улкен Нарынском сельском округе имеется 6 населенных пунктов.</w:t>
      </w:r>
    </w:p>
    <w:bookmarkEnd w:id="4"/>
    <w:bookmarkStart w:name="z22" w:id="5"/>
    <w:p>
      <w:pPr>
        <w:spacing w:after="0"/>
        <w:ind w:left="0"/>
        <w:jc w:val="both"/>
      </w:pPr>
      <w:r>
        <w:rPr>
          <w:rFonts w:ascii="Times New Roman"/>
          <w:b w:val="false"/>
          <w:i w:val="false"/>
          <w:color w:val="000000"/>
          <w:sz w:val="28"/>
        </w:rPr>
        <w:t>
      Общая площадь территории Улкен Нарынского сельского округа 197 653,94 га, из них пашни – 15 011,01 га, сенокосов – 3833,5 га, пастбищные земли – 102 926,44 га, прочие – 75 883,09 га.</w:t>
      </w:r>
    </w:p>
    <w:bookmarkEnd w:id="5"/>
    <w:bookmarkStart w:name="z23" w:id="6"/>
    <w:p>
      <w:pPr>
        <w:spacing w:after="0"/>
        <w:ind w:left="0"/>
        <w:jc w:val="both"/>
      </w:pPr>
      <w:r>
        <w:rPr>
          <w:rFonts w:ascii="Times New Roman"/>
          <w:b w:val="false"/>
          <w:i w:val="false"/>
          <w:color w:val="000000"/>
          <w:sz w:val="28"/>
        </w:rPr>
        <w:t>
      По категориям земли подразделяются на:</w:t>
      </w:r>
    </w:p>
    <w:bookmarkEnd w:id="6"/>
    <w:bookmarkStart w:name="z24" w:id="7"/>
    <w:p>
      <w:pPr>
        <w:spacing w:after="0"/>
        <w:ind w:left="0"/>
        <w:jc w:val="both"/>
      </w:pPr>
      <w:r>
        <w:rPr>
          <w:rFonts w:ascii="Times New Roman"/>
          <w:b w:val="false"/>
          <w:i w:val="false"/>
          <w:color w:val="000000"/>
          <w:sz w:val="28"/>
        </w:rPr>
        <w:t>
      земли сельскохозяйственного назначения – 121 342,85 га;</w:t>
      </w:r>
    </w:p>
    <w:bookmarkEnd w:id="7"/>
    <w:bookmarkStart w:name="z25" w:id="8"/>
    <w:p>
      <w:pPr>
        <w:spacing w:after="0"/>
        <w:ind w:left="0"/>
        <w:jc w:val="both"/>
      </w:pPr>
      <w:r>
        <w:rPr>
          <w:rFonts w:ascii="Times New Roman"/>
          <w:b w:val="false"/>
          <w:i w:val="false"/>
          <w:color w:val="000000"/>
          <w:sz w:val="28"/>
        </w:rPr>
        <w:t>
      земли населенных пунктов – 7600,2 га;</w:t>
      </w:r>
    </w:p>
    <w:bookmarkEnd w:id="8"/>
    <w:bookmarkStart w:name="z26" w:id="9"/>
    <w:p>
      <w:pPr>
        <w:spacing w:after="0"/>
        <w:ind w:left="0"/>
        <w:jc w:val="both"/>
      </w:pPr>
      <w:r>
        <w:rPr>
          <w:rFonts w:ascii="Times New Roman"/>
          <w:b w:val="false"/>
          <w:i w:val="false"/>
          <w:color w:val="000000"/>
          <w:sz w:val="28"/>
        </w:rPr>
        <w:t>
      По природным условиям территория Улкен Нарынского сельского округа относится к предгорно-степной умеренно увлажненной зоне. Климат резко континентальный, зима сравнительно холодное, лето жаркое и засушливое. Осадков выпадает за год в среднем 300-400 мм в год. Максимальное количество их приходится на июль.</w:t>
      </w:r>
    </w:p>
    <w:bookmarkEnd w:id="9"/>
    <w:bookmarkStart w:name="z27" w:id="10"/>
    <w:p>
      <w:pPr>
        <w:spacing w:after="0"/>
        <w:ind w:left="0"/>
        <w:jc w:val="both"/>
      </w:pPr>
      <w:r>
        <w:rPr>
          <w:rFonts w:ascii="Times New Roman"/>
          <w:b w:val="false"/>
          <w:i w:val="false"/>
          <w:color w:val="000000"/>
          <w:sz w:val="28"/>
        </w:rPr>
        <w:t>
      Гидрографическая сеть района представлена многочисленными реками, речками, ручьями. Самым крупным водотоком является р. Бухтарма, протекающая у северной границы территории района. Вторым крупным водотоком является р. Нарым, пересекающая район с востока на запад. Многочисленные ручьи берут начало в горах, имеют слабовыраженную долину и большую скорость течения 1-2 м/сек. Характер рек горный. Вода хорошего качества, пригодна для всех видов бытового и сельскохозяйственного водоснабжения. В связи с этим, все пастбища района обводненные и не требуют установления водопоя отгонного выпаса скота населения.</w:t>
      </w:r>
    </w:p>
    <w:bookmarkEnd w:id="10"/>
    <w:bookmarkStart w:name="z28" w:id="11"/>
    <w:p>
      <w:pPr>
        <w:spacing w:after="0"/>
        <w:ind w:left="0"/>
        <w:jc w:val="both"/>
      </w:pPr>
      <w:r>
        <w:rPr>
          <w:rFonts w:ascii="Times New Roman"/>
          <w:b w:val="false"/>
          <w:i w:val="false"/>
          <w:color w:val="000000"/>
          <w:sz w:val="28"/>
        </w:rPr>
        <w:t>
      Почвы в основном горные черноземы, черноземы обыкновенные, темно-каштановые.</w:t>
      </w:r>
    </w:p>
    <w:bookmarkEnd w:id="11"/>
    <w:bookmarkStart w:name="z29" w:id="12"/>
    <w:p>
      <w:pPr>
        <w:spacing w:after="0"/>
        <w:ind w:left="0"/>
        <w:jc w:val="both"/>
      </w:pPr>
      <w:r>
        <w:rPr>
          <w:rFonts w:ascii="Times New Roman"/>
          <w:b w:val="false"/>
          <w:i w:val="false"/>
          <w:color w:val="000000"/>
          <w:sz w:val="28"/>
        </w:rPr>
        <w:t xml:space="preserve">
      На территории Улкен Нарынского сельского округа имеется 1 ветеринарный пункт, 5 скотомогильников и 1 пункт купания скота.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1 января 2022 года в Улкен Нарынском сельском округе насчитывается (личное подворье населения и поголовье крестьянских хозяйств) крупного рогатого скота 13 886 голов, из них маточное поголовье 6875 голов, овцы и козы 18 297 головы, лошадей 2871 головы, верблюдов 21 головы (</w:t>
      </w:r>
      <w:r>
        <w:rPr>
          <w:rFonts w:ascii="Times New Roman"/>
          <w:b w:val="false"/>
          <w:i w:val="false"/>
          <w:color w:val="000000"/>
          <w:sz w:val="28"/>
        </w:rPr>
        <w:t>таблица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Данные о численности поголовья сельскохозяйственных животных по </w:t>
      </w:r>
      <w:r>
        <w:br/>
      </w:r>
      <w:r>
        <w:rPr>
          <w:rFonts w:ascii="Times New Roman"/>
          <w:b/>
          <w:i w:val="false"/>
          <w:color w:val="000000"/>
        </w:rPr>
        <w:t>Улкен Нарынскому сельскому округу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населения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крестьянских и фермерских хозяйств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 овцы и козы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3"/>
    <w:p>
      <w:pPr>
        <w:spacing w:after="0"/>
        <w:ind w:left="0"/>
        <w:jc w:val="both"/>
      </w:pPr>
      <w:r>
        <w:rPr>
          <w:rFonts w:ascii="Times New Roman"/>
          <w:b w:val="false"/>
          <w:i w:val="false"/>
          <w:color w:val="000000"/>
          <w:sz w:val="28"/>
        </w:rPr>
        <w:t>
      Для обеспечения сельскохозяйственных животных пастбищными угодьями по Улкен Нарынскому сельскому округу имеются всего 121 342,85 га пастбищных угодий, в черте населенного пункта числится 5382,2 га пастбищ.</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пастбищах" для нужд местного населения (село Улкен Нарын, село Жулдыз, село Балгын, село Коктерек, село Свинчатка, село Кокбастау) по содержанию маточного (дойного) поголовья сельскохозяйственных животных при имеющихся пастбищных угодьях населенного пункта в размере 5382,2 га, потребность составляет 13 858,0 га (</w:t>
      </w:r>
      <w:r>
        <w:rPr>
          <w:rFonts w:ascii="Times New Roman"/>
          <w:b w:val="false"/>
          <w:i w:val="false"/>
          <w:color w:val="000000"/>
          <w:sz w:val="28"/>
        </w:rPr>
        <w:t>таблица № 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14"/>
    <w:p>
      <w:pPr>
        <w:spacing w:after="0"/>
        <w:ind w:left="0"/>
        <w:jc w:val="both"/>
      </w:pPr>
      <w:r>
        <w:rPr>
          <w:rFonts w:ascii="Times New Roman"/>
          <w:b w:val="false"/>
          <w:i w:val="false"/>
          <w:color w:val="000000"/>
          <w:sz w:val="28"/>
        </w:rPr>
        <w:t>
      Сложившуюся потребность пастбищных угодий в размере 13 858,0 га необходимо восполнить за счет выпаса скота населения на землях запаса – 5350,7 га на землях, принадлежащих Бактиярову К.К. – 111,8 га, на землях, государственного учреждения "Аппарат акима Улкен Нарынского сельского округа" - 23,4 га, на землях, коммунального государственного учреждения "Большенарымское лесное хозяйства" - 8372,1 га.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Имеется потребность пастбищных угодий по выпасу других сельскохозяйственных животных местного населения в размере 40 622,4 га, при норме нагрузки на голову крупного рогатого скота – 4,5 га/гол., овцы и козы – 0,9 га/гол., лошадей – 5,4 га/гол. (</w:t>
      </w:r>
      <w:r>
        <w:rPr>
          <w:rFonts w:ascii="Times New Roman"/>
          <w:b w:val="false"/>
          <w:i w:val="false"/>
          <w:color w:val="000000"/>
          <w:sz w:val="28"/>
        </w:rPr>
        <w:t>таблица № 3</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население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Свинчатка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Кокбастау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bl>
    <w:bookmarkStart w:name="z37" w:id="15"/>
    <w:p>
      <w:pPr>
        <w:spacing w:after="0"/>
        <w:ind w:left="0"/>
        <w:jc w:val="both"/>
      </w:pPr>
      <w:r>
        <w:rPr>
          <w:rFonts w:ascii="Times New Roman"/>
          <w:b w:val="false"/>
          <w:i w:val="false"/>
          <w:color w:val="000000"/>
          <w:sz w:val="28"/>
        </w:rPr>
        <w:t>
      Сложившуюся потребность пастбищных угодий в размере 40 622,4 га необходимо восполнить за счет выпаса сельскохозяйственных животных населения на отгонные пастбища, принадлежащих гражданке Жумахановой А.У. – 7408,37 га, гражданину Тумашинову Л.Ш. – 5000,0 га, сельскохозяйственному производственному кооперативу "Нектар Катон-Карагая" - 11 712,27 га, коммунальному государственному учреждению "Большенарымское лесное хозяйства" - 16 502,72 га.</w:t>
      </w:r>
    </w:p>
    <w:bookmarkEnd w:id="15"/>
    <w:bookmarkStart w:name="z38" w:id="16"/>
    <w:p>
      <w:pPr>
        <w:spacing w:after="0"/>
        <w:ind w:left="0"/>
        <w:jc w:val="both"/>
      </w:pPr>
      <w:r>
        <w:rPr>
          <w:rFonts w:ascii="Times New Roman"/>
          <w:b w:val="false"/>
          <w:i w:val="false"/>
          <w:color w:val="000000"/>
          <w:sz w:val="28"/>
        </w:rPr>
        <w:t>
      Поголовье крестьянских и фермерских хозяйствах Улкен Нарынского сельского округа составляет: крупного рогатого скота 5136 голова, овцы и козы 4863 голов, лошадей 1449 голов, верблюдов 21 голов.</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Площадь пастбищ крестьянских и фермерских хозяйств составляет 45425,0 га (</w:t>
      </w:r>
      <w:r>
        <w:rPr>
          <w:rFonts w:ascii="Times New Roman"/>
          <w:b w:val="false"/>
          <w:i w:val="false"/>
          <w:color w:val="000000"/>
          <w:sz w:val="28"/>
        </w:rPr>
        <w:t>таблица № 4</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Сведения по перераспределению пастбищ для размещения поголовья </w:t>
            </w:r>
          </w:p>
          <w:p>
            <w:pPr>
              <w:spacing w:after="20"/>
              <w:ind w:left="20"/>
              <w:jc w:val="both"/>
            </w:pPr>
          </w:p>
          <w:p>
            <w:pPr>
              <w:spacing w:after="20"/>
              <w:ind w:left="20"/>
              <w:jc w:val="both"/>
            </w:pPr>
            <w:r>
              <w:rPr>
                <w:rFonts w:ascii="Times New Roman"/>
                <w:b/>
                <w:i w:val="false"/>
                <w:color w:val="000000"/>
              </w:rPr>
              <w:t xml:space="preserve">сельскохозяйственных животных сельхозпроизводителей по Улкен Нарынскому </w:t>
            </w:r>
          </w:p>
          <w:p>
            <w:pPr>
              <w:spacing w:after="20"/>
              <w:ind w:left="20"/>
              <w:jc w:val="both"/>
            </w:pPr>
            <w:r>
              <w:rPr>
                <w:rFonts w:ascii="Times New Roman"/>
                <w:b/>
                <w:i w:val="false"/>
                <w:color w:val="000000"/>
              </w:rPr>
              <w:t>сельскому округу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овцыи козы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Нарынский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22992,3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Схема (карта) расположения пастбищ на территории Улкен Нарынского сельского </w:t>
      </w:r>
      <w:r>
        <w:br/>
      </w:r>
      <w:r>
        <w:rPr>
          <w:rFonts w:ascii="Times New Roman"/>
          <w:b/>
          <w:i w:val="false"/>
          <w:color w:val="000000"/>
        </w:rPr>
        <w:t xml:space="preserve">округа в разрезе категорий земель, собственников земельных участков и </w:t>
      </w:r>
      <w:r>
        <w:br/>
      </w:r>
      <w:r>
        <w:rPr>
          <w:rFonts w:ascii="Times New Roman"/>
          <w:b/>
          <w:i w:val="false"/>
          <w:color w:val="000000"/>
        </w:rPr>
        <w:t>землепользователей на основании правоустанавливающих документов</w:t>
      </w:r>
    </w:p>
    <w:bookmarkStart w:name="z4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2136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136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5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Список собственников и землепользователей земельных участков, прилагаемый </w:t>
      </w:r>
      <w:r>
        <w:br/>
      </w:r>
      <w:r>
        <w:rPr>
          <w:rFonts w:ascii="Times New Roman"/>
          <w:b/>
          <w:i w:val="false"/>
          <w:color w:val="000000"/>
        </w:rPr>
        <w:t xml:space="preserve">к схеме (карте) расположения пастбищ на территории Улкен Нарынского </w:t>
      </w:r>
      <w:r>
        <w:br/>
      </w:r>
      <w:r>
        <w:rPr>
          <w:rFonts w:ascii="Times New Roman"/>
          <w:b/>
          <w:i w:val="false"/>
          <w:color w:val="000000"/>
        </w:rPr>
        <w:t>сельского округа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 пастбищ, га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Бактияров 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Улкен Нарынского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Жумаханова 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Тумашинов Л.Ш.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Сельскохозяйственный производственный кооператив "Нектар Катон-Карагая"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"Большенарымское лесное хозяйства"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27 874,86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Приемлемые схемы пастбищеоборотов Схема пастбищеоборотов, приемлемая для </w:t>
      </w:r>
      <w:r>
        <w:br/>
      </w:r>
      <w:r>
        <w:rPr>
          <w:rFonts w:ascii="Times New Roman"/>
          <w:b/>
          <w:i w:val="false"/>
          <w:color w:val="000000"/>
        </w:rPr>
        <w:t>Улкен Нарынского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r>
    </w:tbl>
    <w:bookmarkStart w:name="z48" w:id="19"/>
    <w:p>
      <w:pPr>
        <w:spacing w:after="0"/>
        <w:ind w:left="0"/>
        <w:jc w:val="both"/>
      </w:pPr>
      <w:r>
        <w:rPr>
          <w:rFonts w:ascii="Times New Roman"/>
          <w:b w:val="false"/>
          <w:i w:val="false"/>
          <w:color w:val="000000"/>
          <w:sz w:val="28"/>
        </w:rPr>
        <w:t>
      Примечание: 1, 2, 3, 4 - очередность перегона скота в год.</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w:t>
      </w:r>
      <w:r>
        <w:br/>
      </w:r>
      <w:r>
        <w:rPr>
          <w:rFonts w:ascii="Times New Roman"/>
          <w:b/>
          <w:i w:val="false"/>
          <w:color w:val="000000"/>
        </w:rPr>
        <w:t>сезонных, объектов пастбищной инфраструктуры</w:t>
      </w:r>
    </w:p>
    <w:bookmarkStart w:name="z51"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w:t>
      </w:r>
      <w:r>
        <w:br/>
      </w:r>
      <w:r>
        <w:rPr>
          <w:rFonts w:ascii="Times New Roman"/>
          <w:b/>
          <w:i w:val="false"/>
          <w:color w:val="000000"/>
        </w:rPr>
        <w:t xml:space="preserve">копаням, оросительным или обводнительным каналам, трубчатым или шахтным </w:t>
      </w:r>
      <w:r>
        <w:br/>
      </w:r>
      <w:r>
        <w:rPr>
          <w:rFonts w:ascii="Times New Roman"/>
          <w:b/>
          <w:i w:val="false"/>
          <w:color w:val="000000"/>
        </w:rPr>
        <w:t>колодцам)</w:t>
      </w:r>
    </w:p>
    <w:bookmarkStart w:name="z5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w:t>
      </w:r>
      <w:r>
        <w:br/>
      </w:r>
      <w:r>
        <w:rPr>
          <w:rFonts w:ascii="Times New Roman"/>
          <w:b/>
          <w:i w:val="false"/>
          <w:color w:val="000000"/>
        </w:rPr>
        <w:t xml:space="preserve">животных физических и юридических лиц, у которых отсутствуют пастбища, и </w:t>
      </w:r>
      <w:r>
        <w:br/>
      </w:r>
      <w:r>
        <w:rPr>
          <w:rFonts w:ascii="Times New Roman"/>
          <w:b/>
          <w:i w:val="false"/>
          <w:color w:val="000000"/>
        </w:rPr>
        <w:t>перемещения его на предоставляемые пастбища</w:t>
      </w:r>
    </w:p>
    <w:bookmarkStart w:name="z58"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 xml:space="preserve">пастбищами и их </w:t>
            </w:r>
            <w:r>
              <w:br/>
            </w:r>
            <w:r>
              <w:rPr>
                <w:rFonts w:ascii="Times New Roman"/>
                <w:b w:val="false"/>
                <w:i w:val="false"/>
                <w:color w:val="000000"/>
                <w:sz w:val="20"/>
              </w:rPr>
              <w:t xml:space="preserve">использованию в </w:t>
            </w:r>
            <w:r>
              <w:br/>
            </w:r>
            <w:r>
              <w:rPr>
                <w:rFonts w:ascii="Times New Roman"/>
                <w:b w:val="false"/>
                <w:i w:val="false"/>
                <w:color w:val="000000"/>
                <w:sz w:val="20"/>
              </w:rPr>
              <w:t xml:space="preserve">Улкен Нарынском </w:t>
            </w:r>
            <w:r>
              <w:br/>
            </w:r>
            <w:r>
              <w:rPr>
                <w:rFonts w:ascii="Times New Roman"/>
                <w:b w:val="false"/>
                <w:i w:val="false"/>
                <w:color w:val="000000"/>
                <w:sz w:val="20"/>
              </w:rPr>
              <w:t xml:space="preserve">сельском округе </w:t>
            </w:r>
            <w:r>
              <w:br/>
            </w:r>
            <w:r>
              <w:rPr>
                <w:rFonts w:ascii="Times New Roman"/>
                <w:b w:val="false"/>
                <w:i w:val="false"/>
                <w:color w:val="000000"/>
                <w:sz w:val="20"/>
              </w:rPr>
              <w:t>на 2022-2023 годы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w:t>
      </w:r>
      <w:r>
        <w:br/>
      </w:r>
      <w:r>
        <w:rPr>
          <w:rFonts w:ascii="Times New Roman"/>
          <w:b/>
          <w:i w:val="false"/>
          <w:color w:val="000000"/>
        </w:rPr>
        <w:t>маршруты выпаса и передвижения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скота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скота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Улкен Нарынский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