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55b" w14:textId="033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Катон-Карагайскому сельскому округу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2022 года № 19/241-VII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Катон-Карагайскому сельскому округу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19/241-VІІ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Катон-Карагайскому 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 на 2022-2023 годы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Катон-Карагайскому сельскому округу на 2022-2023 годы (далее - План) разработан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номером 11064).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Катон-Карагайского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Катон-Карагайском сельском округе имеется 5 населенных пунктов.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Катон-Карагайского сельского округа 681 307,2 га, из них: пашни – 2630,68 га, сенокосов – 14 043,38 га, пастбищные земли – 275 796,72 га, прочие – 288 836,42 га.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30 976,20 га;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6888,99 га.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природным условиям территория Катон-Карагайского сельского округа относится к горно-лесостепной зоне. Климат зоны влажный, умеренно прохладный летом и холодный зимой. В северной половине зоны за год выпадает 500-800 мм осадков, а в южной 400-550 мм с хорошим выраженным летним максимумом.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сеть района представлена многочисленными реками, речками, ручьями. Самым крупным водотоком является р. Бухтарма, протекающая у северной границы территории района. Вторым крупным водотоком является р. Нарым, пересекающая район с востока на запад. Многочисленные ручьи берут начало в горах, имеют слабовыраженную долину и большую скорость течения 1-2 м/сек. Характер рек горный. Вода хорошего качества, пригодна для всех видов бытового и сельскохозяйственного водоснабжения. В связи с этим, все пастбища района обводненные и не требуют установления водопоя отгонного выпаса скота населения.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горно-лесные, черноземы горные.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Катон-Карагайского сельского округа имеется 1 ветеринарный пункт, 2 скотомогильника и 1 пункт купания скота.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в Катон-Карагайском сельском округе насчитывается (личное подворье населения и поголовье крестьянских хозяйств) крупного рогатого скота 3810 голов, из них маточное поголовье 3199 голов, овцы и козы 8555 головы, лошадей 6921 головы,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</w:t>
      </w:r>
      <w:r>
        <w:br/>
      </w:r>
      <w:r>
        <w:rPr>
          <w:rFonts w:ascii="Times New Roman"/>
          <w:b/>
          <w:i w:val="false"/>
          <w:color w:val="000000"/>
        </w:rPr>
        <w:t>Катон-Карагайскому сельскому округу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Катон-Карагайскому сельскому округу имеются всего 30 976,20 га, в черте населенного пункта числится 5085,99 га пастбищ.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Катон-Карагай) по содержанию маточного (дойного) поголовья сельскохозяйственных животных при имеющихся пастбищных угодьях населенного пункта в размере 5085,99 га, потребность составляет 2117,0 га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2117,0 га необходимо восполнить за счет выпаса скота населения на землях населенного пункта Кабырга – 500,99 га, на землях, принадлежащих Байбосыновой К. – 387,8 га, на землях запаса – 1228,21 га.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24 094,8 га, при норме нагрузки на одну голову крупного рогатого скота – 3,0 га/гол., овцы и козы – 0,6 га/гол., лошадей – 3,6 га/гол.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Сложившуюся потребность пастбищных угодий в размере 24 094,8 га необходимо восполнить за счет выпаса сельскохозяйственных животных населения на отгонные пастбища, принадлежащих товариществу с ограниченной ответственностью "Эко тур Восток" - 1155,5 га, товариществу с ограниченной ответственностью "Дауке" - 996,4 га, товариществу с ограниченной ответственностью "Ай -Марал" - 1274,3 га, товариществу с ограниченной ответственностью "Гаухар+" - 2320,7 га, гражданинам Кильтру Е.М. – 589,13 га, Балтабаеву А. – 1548,3 га, Бакину А. – 2000,0 га, Сулейменовой К.М. – 1177,0 га, на землях государственного национального природного парка – 13 033,47 га.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и фермерских хозяйствах Катон-Карагайского сельского округа составляет: крупного рогатого скота 2404 голов, овцы и козы 3472 голов, лошадей 3281 голов.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30 976,20 га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перераспределению пастбищ для размещения поголовья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 животных сельхозпроизводителей по Катон-Карагайскому 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30 976,20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Катон-Карагайского сельского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округа в разрезе категорий земель, собственников земельных участков и 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землепользователей на основании правоустанавливающих документов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5184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</w:t>
      </w:r>
      <w:r>
        <w:br/>
      </w:r>
      <w:r>
        <w:rPr>
          <w:rFonts w:ascii="Times New Roman"/>
          <w:b/>
          <w:i w:val="false"/>
          <w:color w:val="000000"/>
        </w:rPr>
        <w:t xml:space="preserve">схеме (карте) расположения пастбищ на территории Катон-Карагайского сельского </w:t>
      </w:r>
      <w:r>
        <w:br/>
      </w:r>
      <w:r>
        <w:rPr>
          <w:rFonts w:ascii="Times New Roman"/>
          <w:b/>
          <w:i w:val="false"/>
          <w:color w:val="000000"/>
        </w:rPr>
        <w:t>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5*3=15.0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ограниченной ответственностью "Эко тур 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ограниченной ответственностью "Дауке"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ограниченной ответственностью "Ай -Марал"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ограниченной ответственностью "Гаухар+"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Кильтр Е.М.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</w:t>
      </w:r>
      <w:r>
        <w:br/>
      </w:r>
      <w:r>
        <w:rPr>
          <w:rFonts w:ascii="Times New Roman"/>
          <w:b/>
          <w:i w:val="false"/>
          <w:color w:val="000000"/>
        </w:rPr>
        <w:t>Катон-Карагайского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2022-2023 годы</w:t>
            </w:r>
          </w:p>
        </w:tc>
      </w:tr>
    </w:tbl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</w:t>
      </w:r>
      <w:r>
        <w:br/>
      </w:r>
      <w:r>
        <w:rPr>
          <w:rFonts w:ascii="Times New Roman"/>
          <w:b/>
          <w:i w:val="false"/>
          <w:color w:val="000000"/>
        </w:rPr>
        <w:t xml:space="preserve">копаням, оросительным или обводнительным каналам, трубчатым или шахтным </w:t>
      </w:r>
      <w:r>
        <w:br/>
      </w:r>
      <w:r>
        <w:rPr>
          <w:rFonts w:ascii="Times New Roman"/>
          <w:b/>
          <w:i w:val="false"/>
          <w:color w:val="000000"/>
        </w:rPr>
        <w:t>колодцам)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Катон-Карагайскому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животных физических и юридических лиц, у которых отсутствуют пастбища, и 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Катон-Карагайскому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