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255b" w14:textId="0332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Катон-Карагайскому сельскому округу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июня 2022 года № 19/241-VII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со 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Катон-Карагайскому сельскому округу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19/241-VІІ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Катон-Карагайскому </w:t>
      </w:r>
      <w:r>
        <w:br/>
      </w:r>
      <w:r>
        <w:rPr>
          <w:rFonts w:ascii="Times New Roman"/>
          <w:b/>
          <w:i w:val="false"/>
          <w:color w:val="000000"/>
        </w:rPr>
        <w:t>сельскому округу на 2022-2023 годы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Катон-Карагайскому сельскому округу на 2022-2023 годы (далее - План) разработан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номером 11064).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Катон-Карагайского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Катон-Карагайском сельском округе имеется 5 населенных пунктов.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Катон-Карагайского сельского округа 681 307,2 га, из них: пашни – 2630,68 га, сенокосов – 14 043,38 га, пастбищные земли – 275 796,72 га, прочие – 288 836,42 га.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30 976,20 га;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6888,99 га.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Катон-Карагайского сельского округа относится к горно-лесостепной зоне. Климат зоны влажный, умеренно прохладный летом и холодный зимой. В северной половине зоны за год выпадает 500-800 мм осадков, а в южной 400-550 мм с хорошим выраженным летним максимумом.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Гидрографическая сеть района представлена многочисленными реками, речками, ручьями. Самым крупным водотоком является р. Бухтарма, протекающая у северной границы территории района. Вторым крупным водотоком является р. Нарым, пересекающая район с востока на запад. Многочисленные ручьи берут начало в горах, имеют слабовыраженную долину и большую скорость течения 1-2 м/сек. Характер рек горный. Вода хорошего качества, пригодна для всех видов бытового и сельскохозяйственного водоснабжения. В связи с этим, все пастбища района обводненные и не требуют установления водопоя отгонного выпаса скота населения.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горно-лесные, черноземы горные.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Катон-Карагайского сельского округа имеется 1 ветеринарный пункт, 2 скотомогильника и 1 пункт купания скота.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Катон-Карагайском сельском округе насчитывается (личное подворье населения и поголовье крестьянских хозяйств) крупного рогатого скота 3810 голов, из них маточное поголовье 3199 голов, овцы и козы 8555 головы, лошадей 6921 головы, (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</w:t>
      </w:r>
      <w:r>
        <w:br/>
      </w:r>
      <w:r>
        <w:rPr>
          <w:rFonts w:ascii="Times New Roman"/>
          <w:b/>
          <w:i w:val="false"/>
          <w:color w:val="000000"/>
        </w:rPr>
        <w:t>Катон-Карагайскому сельскому округу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Жана-Ульгы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Катон-Карагайскому сельскому округу имеются всего 30 976,20 га, в черте населенного пункта числится 5085,99 га пастбищ.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Катон-Карагай) по содержанию маточного (дойного) поголовья сельскохозяйственных животных при имеющихся пастбищных угодьях населенного пункта в размере 5085,99 га, потребность составляет 2117,0 га (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Таблица 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Жана-Ульгы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</w:tbl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2117,0 га необходимо восполнить за счет выпаса скота населения на землях населенного пункта Кабырга – 500,99 га, на землях, принадлежащих Байбосыновой К. – 387,8 га, на землях запаса – 1228,21 га.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24 094,8 га, при норме нагрузки на одну голову крупного рогатого скота – 3,0 га/гол., овцы и козы – 0,6 га/гол., лошадей – 3,6 га/гол. (</w:t>
      </w:r>
      <w:r>
        <w:rPr>
          <w:rFonts w:ascii="Times New Roman"/>
          <w:b w:val="false"/>
          <w:i w:val="false"/>
          <w:color w:val="000000"/>
          <w:sz w:val="28"/>
        </w:rPr>
        <w:t>таблица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Таблица 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Шынгыстай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Жана-Ульгы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Сложившуюся потребность пастбищных угодий в размере 24 094,8 га необходимо восполнить за счет выпаса сельскохозяйственных животных населения на отгонные пастбища, принадлежащих товариществу с ограниченной ответственностью "Эко тур Восток" - 1155,5 га, товариществу с ограниченной ответственностью "Дауке" - 996,4 га, товариществу с ограниченной ответственностью "Ай -Марал" - 1274,3 га, товариществу с ограниченной ответственностью "Гаухар+" - 2320,7 га, гражданинам Кильтру Е.М. – 589,13 га, Балтабаеву А. – 1548,3 га, Бакину А. – 2000,0 га, Сулейменовой К.М. – 1177,0 га, на землях государственного национального природного парка – 13 033,47 га. 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и фермерских хозяйствах Катон-Карагайского сельского округа составляет: крупного рогатого скота 2404 голов, овцы и козы 3472 голов, лошадей 3281 голов.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и фермерских хозяйств составляет 30 976,20 га (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сельхозпроизводителей по Катон-Карагайскому </w:t>
      </w:r>
      <w:r>
        <w:br/>
      </w:r>
      <w:r>
        <w:rPr>
          <w:rFonts w:ascii="Times New Roman"/>
          <w:b/>
          <w:i w:val="false"/>
          <w:color w:val="000000"/>
        </w:rPr>
        <w:t>сельскому округу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30 976,20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Катон-Карагайского сельского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округа в разрезе категорий земель, собственников земельных участков и </w:t>
      </w:r>
      <w:r>
        <w:br/>
      </w:r>
      <w:r>
        <w:rPr>
          <w:rFonts w:ascii="Times New Roman"/>
          <w:b/>
          <w:i w:val="false"/>
          <w:color w:val="000000"/>
        </w:rPr>
        <w:t>землепользователей на основании правоустанавливающих документов</w:t>
      </w:r>
    </w:p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5184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</w:t>
      </w:r>
      <w:r>
        <w:br/>
      </w:r>
      <w:r>
        <w:rPr>
          <w:rFonts w:ascii="Times New Roman"/>
          <w:b/>
          <w:i w:val="false"/>
          <w:color w:val="000000"/>
        </w:rPr>
        <w:t xml:space="preserve">схеме (карте) расположения пастбищ на территории Катон-Карагайского сельского </w:t>
      </w:r>
      <w:r>
        <w:br/>
      </w:r>
      <w:r>
        <w:rPr>
          <w:rFonts w:ascii="Times New Roman"/>
          <w:b/>
          <w:i w:val="false"/>
          <w:color w:val="000000"/>
        </w:rPr>
        <w:t>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5*3=15.0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ограниченной ответственностью "Эко тур Восток"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ограниченной ответственностью "Дауке"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ограниченной ответственностью "Ай -Марал"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ограниченной ответственностью "Гаухар+"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Кильтр Е.М.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 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К.М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13 033,47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13 033,47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</w:t>
      </w:r>
      <w:r>
        <w:br/>
      </w:r>
      <w:r>
        <w:rPr>
          <w:rFonts w:ascii="Times New Roman"/>
          <w:b/>
          <w:i w:val="false"/>
          <w:color w:val="000000"/>
        </w:rPr>
        <w:t>Катон-Карагайского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перегона скота в год.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2022-2023 годы</w:t>
            </w:r>
          </w:p>
        </w:tc>
      </w:tr>
    </w:tbl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</w:t>
      </w:r>
    </w:p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Катон-Карагайскому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Катон-Карагайскому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</w:t>
      </w:r>
      <w:r>
        <w:br/>
      </w:r>
      <w:r>
        <w:rPr>
          <w:rFonts w:ascii="Times New Roman"/>
          <w:b/>
          <w:i w:val="false"/>
          <w:color w:val="000000"/>
        </w:rPr>
        <w:t>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