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28c6" w14:textId="ede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14/136-VІI "О бюджете Катон-Карагайского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2022 года № 19/230-VII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2022-2024 годы" от 28 декабря 2021 года № 14/136-VІІ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5 519 494,0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4 333 828,0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5 582 456,1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36 805,0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- 99 812,1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99 812,1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91 890,0,0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62 962,1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Улкен Нарын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проекту "Реконструкция здания автовокзала под размщение краеведческого центра, расположенного по улице Огнева 54 в селе Улкен Нарын Катон-Карагайского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автовокзала под размщение краеведческого центра, расположенного по улице Огнева 54 в селе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селах Улкен Нарын, Алтынбел, Малонарымка, Коробиха, Урыль, Катон-Карагай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к проектно-сметной документации на 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селе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