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34fb" w14:textId="4053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28 сентября 2021 года №7/14-VII "Об утверждении Плана по управлению пастбищами и их использованию по Ново-Бухтарминскому сельскому округу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21 октября 2022 года № 23/5-VII</w:t>
      </w:r>
    </w:p>
    <w:p>
      <w:pPr>
        <w:spacing w:after="0"/>
        <w:ind w:left="0"/>
        <w:jc w:val="both"/>
      </w:pPr>
      <w:bookmarkStart w:name="z5" w:id="0"/>
      <w:r>
        <w:rPr>
          <w:rFonts w:ascii="Times New Roman"/>
          <w:b w:val="false"/>
          <w:i w:val="false"/>
          <w:color w:val="000000"/>
          <w:sz w:val="28"/>
        </w:rPr>
        <w:t xml:space="preserve">
      Маслихат района Алтай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28 сентября 2021 года №7/14-VII "Об утверждении Плана по управлению пастбищами и их использованию по Ново-Бухтарминскому сельскому округу района Алтай на 2022-2023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Ново-Бухтарминскому сельскому округу района Алтай на 2022-2023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 маслихата района Алтай </w:t>
            </w:r>
            <w:r>
              <w:br/>
            </w:r>
            <w:r>
              <w:rPr>
                <w:rFonts w:ascii="Times New Roman"/>
                <w:b w:val="false"/>
                <w:i w:val="false"/>
                <w:color w:val="000000"/>
                <w:sz w:val="20"/>
              </w:rPr>
              <w:t xml:space="preserve"> от 21 октября 2022 года </w:t>
            </w:r>
            <w:r>
              <w:br/>
            </w:r>
            <w:r>
              <w:rPr>
                <w:rFonts w:ascii="Times New Roman"/>
                <w:b w:val="false"/>
                <w:i w:val="false"/>
                <w:color w:val="000000"/>
                <w:sz w:val="20"/>
              </w:rPr>
              <w:t>№ 23/5-VII</w:t>
            </w:r>
          </w:p>
        </w:tc>
      </w:tr>
    </w:tbl>
    <w:bookmarkStart w:name="z10" w:id="2"/>
    <w:p>
      <w:pPr>
        <w:spacing w:after="0"/>
        <w:ind w:left="0"/>
        <w:jc w:val="left"/>
      </w:pPr>
      <w:r>
        <w:rPr>
          <w:rFonts w:ascii="Times New Roman"/>
          <w:b/>
          <w:i w:val="false"/>
          <w:color w:val="000000"/>
        </w:rPr>
        <w:t xml:space="preserve"> План по управлению пастбищами и их использованию в Ново-Бухтарминском сельском округе района Алтай на 2022-2023 годы</w:t>
      </w:r>
    </w:p>
    <w:bookmarkEnd w:id="2"/>
    <w:bookmarkStart w:name="z11" w:id="3"/>
    <w:p>
      <w:pPr>
        <w:spacing w:after="0"/>
        <w:ind w:left="0"/>
        <w:jc w:val="both"/>
      </w:pPr>
      <w:r>
        <w:rPr>
          <w:rFonts w:ascii="Times New Roman"/>
          <w:b w:val="false"/>
          <w:i w:val="false"/>
          <w:color w:val="000000"/>
          <w:sz w:val="28"/>
        </w:rPr>
        <w:t>
      Настоящий План по управлению пастбищами и их использованию в Ново-Бухтарминском сельском округе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3"/>
    <w:bookmarkStart w:name="z12" w:id="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
    <w:bookmarkStart w:name="z13" w:id="5"/>
    <w:p>
      <w:pPr>
        <w:spacing w:after="0"/>
        <w:ind w:left="0"/>
        <w:jc w:val="both"/>
      </w:pPr>
      <w:r>
        <w:rPr>
          <w:rFonts w:ascii="Times New Roman"/>
          <w:b w:val="false"/>
          <w:i w:val="false"/>
          <w:color w:val="000000"/>
          <w:sz w:val="28"/>
        </w:rPr>
        <w:t>
      План содержит:</w:t>
      </w:r>
    </w:p>
    <w:bookmarkEnd w:id="5"/>
    <w:bookmarkStart w:name="z14" w:id="6"/>
    <w:p>
      <w:pPr>
        <w:spacing w:after="0"/>
        <w:ind w:left="0"/>
        <w:jc w:val="both"/>
      </w:pPr>
      <w:r>
        <w:rPr>
          <w:rFonts w:ascii="Times New Roman"/>
          <w:b w:val="false"/>
          <w:i w:val="false"/>
          <w:color w:val="000000"/>
          <w:sz w:val="28"/>
        </w:rPr>
        <w:t>
      схему (карту) расположения пастбищ на территории Ново-Бухтарминского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Ново-Бухтарминском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3" w:id="15"/>
    <w:p>
      <w:pPr>
        <w:spacing w:after="0"/>
        <w:ind w:left="0"/>
        <w:jc w:val="both"/>
      </w:pPr>
      <w:r>
        <w:rPr>
          <w:rFonts w:ascii="Times New Roman"/>
          <w:b w:val="false"/>
          <w:i w:val="false"/>
          <w:color w:val="000000"/>
          <w:sz w:val="28"/>
        </w:rPr>
        <w:t>
      По административно-территориальному делению в Ново-Бухтарминском сельском округе имеются 6 населенных пунктов.</w:t>
      </w:r>
    </w:p>
    <w:bookmarkEnd w:id="15"/>
    <w:bookmarkStart w:name="z24" w:id="16"/>
    <w:p>
      <w:pPr>
        <w:spacing w:after="0"/>
        <w:ind w:left="0"/>
        <w:jc w:val="both"/>
      </w:pPr>
      <w:r>
        <w:rPr>
          <w:rFonts w:ascii="Times New Roman"/>
          <w:b w:val="false"/>
          <w:i w:val="false"/>
          <w:color w:val="000000"/>
          <w:sz w:val="28"/>
        </w:rPr>
        <w:t>
      Общая площадь территории Ново-Бухтарминского сельского округа 43952 га, из них пашни – 3778 га, пастбищные земли – 35590 га.</w:t>
      </w:r>
    </w:p>
    <w:bookmarkEnd w:id="16"/>
    <w:bookmarkStart w:name="z25"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6" w:id="18"/>
    <w:p>
      <w:pPr>
        <w:spacing w:after="0"/>
        <w:ind w:left="0"/>
        <w:jc w:val="both"/>
      </w:pPr>
      <w:r>
        <w:rPr>
          <w:rFonts w:ascii="Times New Roman"/>
          <w:b w:val="false"/>
          <w:i w:val="false"/>
          <w:color w:val="000000"/>
          <w:sz w:val="28"/>
        </w:rPr>
        <w:t>
      земли сельскохозяйственного назначения – 11590 га;</w:t>
      </w:r>
    </w:p>
    <w:bookmarkEnd w:id="18"/>
    <w:bookmarkStart w:name="z27" w:id="19"/>
    <w:p>
      <w:pPr>
        <w:spacing w:after="0"/>
        <w:ind w:left="0"/>
        <w:jc w:val="both"/>
      </w:pPr>
      <w:r>
        <w:rPr>
          <w:rFonts w:ascii="Times New Roman"/>
          <w:b w:val="false"/>
          <w:i w:val="false"/>
          <w:color w:val="000000"/>
          <w:sz w:val="28"/>
        </w:rPr>
        <w:t>
      земли населенных пунктов – 7088 га;</w:t>
      </w:r>
    </w:p>
    <w:bookmarkEnd w:id="19"/>
    <w:bookmarkStart w:name="z28" w:id="20"/>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1681 га;</w:t>
      </w:r>
    </w:p>
    <w:bookmarkEnd w:id="20"/>
    <w:bookmarkStart w:name="z29" w:id="21"/>
    <w:p>
      <w:pPr>
        <w:spacing w:after="0"/>
        <w:ind w:left="0"/>
        <w:jc w:val="both"/>
      </w:pPr>
      <w:r>
        <w:rPr>
          <w:rFonts w:ascii="Times New Roman"/>
          <w:b w:val="false"/>
          <w:i w:val="false"/>
          <w:color w:val="000000"/>
          <w:sz w:val="28"/>
        </w:rPr>
        <w:t>
      земли запаса - 23593 га.</w:t>
      </w:r>
    </w:p>
    <w:bookmarkEnd w:id="21"/>
    <w:bookmarkStart w:name="z30" w:id="22"/>
    <w:p>
      <w:pPr>
        <w:spacing w:after="0"/>
        <w:ind w:left="0"/>
        <w:jc w:val="both"/>
      </w:pPr>
      <w:r>
        <w:rPr>
          <w:rFonts w:ascii="Times New Roman"/>
          <w:b w:val="false"/>
          <w:i w:val="false"/>
          <w:color w:val="000000"/>
          <w:sz w:val="28"/>
        </w:rPr>
        <w:t>
      По природным условиям территория Ново-Бухтарминского сельского округа относится к горной лугово-степной земледельческой зоне. Климат влажный умеренно теплый. Осадков выпадает за год в среднем 434 мм. Максимальное количество их приходится на июль.</w:t>
      </w:r>
    </w:p>
    <w:bookmarkEnd w:id="22"/>
    <w:bookmarkStart w:name="z31" w:id="23"/>
    <w:p>
      <w:pPr>
        <w:spacing w:after="0"/>
        <w:ind w:left="0"/>
        <w:jc w:val="both"/>
      </w:pPr>
      <w:r>
        <w:rPr>
          <w:rFonts w:ascii="Times New Roman"/>
          <w:b w:val="false"/>
          <w:i w:val="false"/>
          <w:color w:val="000000"/>
          <w:sz w:val="28"/>
        </w:rPr>
        <w:t>
      Почвы в основном горные черноземы, выщелоченные и лугово-степные.</w:t>
      </w:r>
    </w:p>
    <w:bookmarkEnd w:id="23"/>
    <w:bookmarkStart w:name="z32" w:id="24"/>
    <w:p>
      <w:pPr>
        <w:spacing w:after="0"/>
        <w:ind w:left="0"/>
        <w:jc w:val="both"/>
      </w:pPr>
      <w:r>
        <w:rPr>
          <w:rFonts w:ascii="Times New Roman"/>
          <w:b w:val="false"/>
          <w:i w:val="false"/>
          <w:color w:val="000000"/>
          <w:sz w:val="28"/>
        </w:rPr>
        <w:t xml:space="preserve">
      На территории Ново-Бухтарминского сельского округа имеется ветеринарный пункт, скотомогильник. </w:t>
      </w:r>
    </w:p>
    <w:bookmarkEnd w:id="24"/>
    <w:bookmarkStart w:name="z33" w:id="25"/>
    <w:p>
      <w:pPr>
        <w:spacing w:after="0"/>
        <w:ind w:left="0"/>
        <w:jc w:val="both"/>
      </w:pPr>
      <w:r>
        <w:rPr>
          <w:rFonts w:ascii="Times New Roman"/>
          <w:b w:val="false"/>
          <w:i w:val="false"/>
          <w:color w:val="000000"/>
          <w:sz w:val="28"/>
        </w:rPr>
        <w:t>
      На 1 января 2021 года в Ново-Бухтарминском сельском округе насчитывается (личное подворье населения и поголовье ТОО, КХ) крупного рогатого скота 1469 голов, из них маточное (дойное) поголовье 702 головы, мелкого рогатого скота 2399 голов, лошадей 712 голов, (</w:t>
      </w:r>
      <w:r>
        <w:rPr>
          <w:rFonts w:ascii="Times New Roman"/>
          <w:b w:val="false"/>
          <w:i w:val="false"/>
          <w:color w:val="000000"/>
          <w:sz w:val="28"/>
        </w:rPr>
        <w:t>таблица № 1</w:t>
      </w:r>
      <w:r>
        <w:rPr>
          <w:rFonts w:ascii="Times New Roman"/>
          <w:b w:val="false"/>
          <w:i w:val="false"/>
          <w:color w:val="000000"/>
          <w:sz w:val="28"/>
        </w:rPr>
        <w:t>) из них:</w:t>
      </w:r>
    </w:p>
    <w:bookmarkEnd w:id="25"/>
    <w:bookmarkStart w:name="z34" w:id="26"/>
    <w:p>
      <w:pPr>
        <w:spacing w:after="0"/>
        <w:ind w:left="0"/>
        <w:jc w:val="both"/>
      </w:pPr>
      <w:r>
        <w:rPr>
          <w:rFonts w:ascii="Times New Roman"/>
          <w:b w:val="false"/>
          <w:i w:val="false"/>
          <w:color w:val="000000"/>
          <w:sz w:val="28"/>
        </w:rPr>
        <w:t>
      в поселке Новая Бухтарма:</w:t>
      </w:r>
    </w:p>
    <w:bookmarkEnd w:id="26"/>
    <w:bookmarkStart w:name="z35" w:id="27"/>
    <w:p>
      <w:pPr>
        <w:spacing w:after="0"/>
        <w:ind w:left="0"/>
        <w:jc w:val="both"/>
      </w:pPr>
      <w:r>
        <w:rPr>
          <w:rFonts w:ascii="Times New Roman"/>
          <w:b w:val="false"/>
          <w:i w:val="false"/>
          <w:color w:val="000000"/>
          <w:sz w:val="28"/>
        </w:rPr>
        <w:t xml:space="preserve">
      крупного рогатого скота 496 голов, из них маточное (дойное) поголовье 243 головы, мелкого рогатого скота 1118 голов, лошадей 458 голов. </w:t>
      </w:r>
    </w:p>
    <w:bookmarkEnd w:id="27"/>
    <w:bookmarkStart w:name="z36" w:id="28"/>
    <w:p>
      <w:pPr>
        <w:spacing w:after="0"/>
        <w:ind w:left="0"/>
        <w:jc w:val="both"/>
      </w:pPr>
      <w:r>
        <w:rPr>
          <w:rFonts w:ascii="Times New Roman"/>
          <w:b w:val="false"/>
          <w:i w:val="false"/>
          <w:color w:val="000000"/>
          <w:sz w:val="28"/>
        </w:rPr>
        <w:t>
      Площадь пастбищ составляет 1248 га.</w:t>
      </w:r>
    </w:p>
    <w:bookmarkEnd w:id="28"/>
    <w:bookmarkStart w:name="z37" w:id="29"/>
    <w:p>
      <w:pPr>
        <w:spacing w:after="0"/>
        <w:ind w:left="0"/>
        <w:jc w:val="both"/>
      </w:pPr>
      <w:r>
        <w:rPr>
          <w:rFonts w:ascii="Times New Roman"/>
          <w:b w:val="false"/>
          <w:i w:val="false"/>
          <w:color w:val="000000"/>
          <w:sz w:val="28"/>
        </w:rPr>
        <w:t>
      в поселке Октябрьский:</w:t>
      </w:r>
    </w:p>
    <w:bookmarkEnd w:id="29"/>
    <w:bookmarkStart w:name="z38" w:id="30"/>
    <w:p>
      <w:pPr>
        <w:spacing w:after="0"/>
        <w:ind w:left="0"/>
        <w:jc w:val="both"/>
      </w:pPr>
      <w:r>
        <w:rPr>
          <w:rFonts w:ascii="Times New Roman"/>
          <w:b w:val="false"/>
          <w:i w:val="false"/>
          <w:color w:val="000000"/>
          <w:sz w:val="28"/>
        </w:rPr>
        <w:t xml:space="preserve">
      крупного рогатого скота 346 голов, из них маточное (дойное) поголовье 157 голов, мелкого рогатого скота 498 голов, лошадей 109 голов. </w:t>
      </w:r>
    </w:p>
    <w:bookmarkEnd w:id="30"/>
    <w:bookmarkStart w:name="z39" w:id="31"/>
    <w:p>
      <w:pPr>
        <w:spacing w:after="0"/>
        <w:ind w:left="0"/>
        <w:jc w:val="both"/>
      </w:pPr>
      <w:r>
        <w:rPr>
          <w:rFonts w:ascii="Times New Roman"/>
          <w:b w:val="false"/>
          <w:i w:val="false"/>
          <w:color w:val="000000"/>
          <w:sz w:val="28"/>
        </w:rPr>
        <w:t>
      Площадь пастбищ составляет 2303 га.</w:t>
      </w:r>
    </w:p>
    <w:bookmarkEnd w:id="31"/>
    <w:bookmarkStart w:name="z40" w:id="32"/>
    <w:p>
      <w:pPr>
        <w:spacing w:after="0"/>
        <w:ind w:left="0"/>
        <w:jc w:val="both"/>
      </w:pPr>
      <w:r>
        <w:rPr>
          <w:rFonts w:ascii="Times New Roman"/>
          <w:b w:val="false"/>
          <w:i w:val="false"/>
          <w:color w:val="000000"/>
          <w:sz w:val="28"/>
        </w:rPr>
        <w:t>
      в селе Березовка:</w:t>
      </w:r>
    </w:p>
    <w:bookmarkEnd w:id="32"/>
    <w:bookmarkStart w:name="z41" w:id="33"/>
    <w:p>
      <w:pPr>
        <w:spacing w:after="0"/>
        <w:ind w:left="0"/>
        <w:jc w:val="both"/>
      </w:pPr>
      <w:r>
        <w:rPr>
          <w:rFonts w:ascii="Times New Roman"/>
          <w:b w:val="false"/>
          <w:i w:val="false"/>
          <w:color w:val="000000"/>
          <w:sz w:val="28"/>
        </w:rPr>
        <w:t>
      крупного рогатого скота 276 голов, из них маточное (дойное) поголовье 141 голова, мелкого рогатого скота 318 голов, лошадей 38 голов.</w:t>
      </w:r>
    </w:p>
    <w:bookmarkEnd w:id="33"/>
    <w:bookmarkStart w:name="z42" w:id="34"/>
    <w:p>
      <w:pPr>
        <w:spacing w:after="0"/>
        <w:ind w:left="0"/>
        <w:jc w:val="both"/>
      </w:pPr>
      <w:r>
        <w:rPr>
          <w:rFonts w:ascii="Times New Roman"/>
          <w:b w:val="false"/>
          <w:i w:val="false"/>
          <w:color w:val="000000"/>
          <w:sz w:val="28"/>
        </w:rPr>
        <w:t>
      Площадь пастбищ составляет 1040 га.</w:t>
      </w:r>
    </w:p>
    <w:bookmarkEnd w:id="34"/>
    <w:bookmarkStart w:name="z43" w:id="35"/>
    <w:p>
      <w:pPr>
        <w:spacing w:after="0"/>
        <w:ind w:left="0"/>
        <w:jc w:val="both"/>
      </w:pPr>
      <w:r>
        <w:rPr>
          <w:rFonts w:ascii="Times New Roman"/>
          <w:b w:val="false"/>
          <w:i w:val="false"/>
          <w:color w:val="000000"/>
          <w:sz w:val="28"/>
        </w:rPr>
        <w:t>
      в селе Александровка:</w:t>
      </w:r>
    </w:p>
    <w:bookmarkEnd w:id="35"/>
    <w:bookmarkStart w:name="z44" w:id="36"/>
    <w:p>
      <w:pPr>
        <w:spacing w:after="0"/>
        <w:ind w:left="0"/>
        <w:jc w:val="both"/>
      </w:pPr>
      <w:r>
        <w:rPr>
          <w:rFonts w:ascii="Times New Roman"/>
          <w:b w:val="false"/>
          <w:i w:val="false"/>
          <w:color w:val="000000"/>
          <w:sz w:val="28"/>
        </w:rPr>
        <w:t>
      крупного рогатого скота 168 голов, из них маточное (дойное) поголовье 75 голов, мелкого рогатого скота 324 головы, лошадей 60 голов.</w:t>
      </w:r>
    </w:p>
    <w:bookmarkEnd w:id="36"/>
    <w:bookmarkStart w:name="z45" w:id="37"/>
    <w:p>
      <w:pPr>
        <w:spacing w:after="0"/>
        <w:ind w:left="0"/>
        <w:jc w:val="both"/>
      </w:pPr>
      <w:r>
        <w:rPr>
          <w:rFonts w:ascii="Times New Roman"/>
          <w:b w:val="false"/>
          <w:i w:val="false"/>
          <w:color w:val="000000"/>
          <w:sz w:val="28"/>
        </w:rPr>
        <w:t>
      Площадь пастбищ составляет 353 га.</w:t>
      </w:r>
    </w:p>
    <w:bookmarkEnd w:id="37"/>
    <w:bookmarkStart w:name="z46" w:id="38"/>
    <w:p>
      <w:pPr>
        <w:spacing w:after="0"/>
        <w:ind w:left="0"/>
        <w:jc w:val="both"/>
      </w:pPr>
      <w:r>
        <w:rPr>
          <w:rFonts w:ascii="Times New Roman"/>
          <w:b w:val="false"/>
          <w:i w:val="false"/>
          <w:color w:val="000000"/>
          <w:sz w:val="28"/>
        </w:rPr>
        <w:t>
      в селе Сажаевка:</w:t>
      </w:r>
    </w:p>
    <w:bookmarkEnd w:id="38"/>
    <w:bookmarkStart w:name="z47" w:id="39"/>
    <w:p>
      <w:pPr>
        <w:spacing w:after="0"/>
        <w:ind w:left="0"/>
        <w:jc w:val="both"/>
      </w:pPr>
      <w:r>
        <w:rPr>
          <w:rFonts w:ascii="Times New Roman"/>
          <w:b w:val="false"/>
          <w:i w:val="false"/>
          <w:color w:val="000000"/>
          <w:sz w:val="28"/>
        </w:rPr>
        <w:t>
      крупного рогатого скота 55 голов, из них маточное (дойное) поголовье 23 головы, мелкого рогатого скота 58 голов, лошадей 5 голов.</w:t>
      </w:r>
    </w:p>
    <w:bookmarkEnd w:id="39"/>
    <w:bookmarkStart w:name="z48" w:id="40"/>
    <w:p>
      <w:pPr>
        <w:spacing w:after="0"/>
        <w:ind w:left="0"/>
        <w:jc w:val="both"/>
      </w:pPr>
      <w:r>
        <w:rPr>
          <w:rFonts w:ascii="Times New Roman"/>
          <w:b w:val="false"/>
          <w:i w:val="false"/>
          <w:color w:val="000000"/>
          <w:sz w:val="28"/>
        </w:rPr>
        <w:t>
      Площадь пастбищ составляет 1259 га.</w:t>
      </w:r>
    </w:p>
    <w:bookmarkEnd w:id="40"/>
    <w:bookmarkStart w:name="z49" w:id="41"/>
    <w:p>
      <w:pPr>
        <w:spacing w:after="0"/>
        <w:ind w:left="0"/>
        <w:jc w:val="both"/>
      </w:pPr>
      <w:r>
        <w:rPr>
          <w:rFonts w:ascii="Times New Roman"/>
          <w:b w:val="false"/>
          <w:i w:val="false"/>
          <w:color w:val="000000"/>
          <w:sz w:val="28"/>
        </w:rPr>
        <w:t>
      на станции Селезневка:</w:t>
      </w:r>
    </w:p>
    <w:bookmarkEnd w:id="41"/>
    <w:bookmarkStart w:name="z50" w:id="42"/>
    <w:p>
      <w:pPr>
        <w:spacing w:after="0"/>
        <w:ind w:left="0"/>
        <w:jc w:val="both"/>
      </w:pPr>
      <w:r>
        <w:rPr>
          <w:rFonts w:ascii="Times New Roman"/>
          <w:b w:val="false"/>
          <w:i w:val="false"/>
          <w:color w:val="000000"/>
          <w:sz w:val="28"/>
        </w:rPr>
        <w:t>
      крупного рогатого скота 128 голов, из них маточное (дойное) поголовье 63 головы, мелкого рогатого скота 83 головы, лошадей – 42 головы.</w:t>
      </w:r>
    </w:p>
    <w:bookmarkEnd w:id="42"/>
    <w:bookmarkStart w:name="z51" w:id="43"/>
    <w:p>
      <w:pPr>
        <w:spacing w:after="0"/>
        <w:ind w:left="0"/>
        <w:jc w:val="both"/>
      </w:pPr>
      <w:r>
        <w:rPr>
          <w:rFonts w:ascii="Times New Roman"/>
          <w:b w:val="false"/>
          <w:i w:val="false"/>
          <w:color w:val="000000"/>
          <w:sz w:val="28"/>
        </w:rPr>
        <w:t>
      Площадь пастбищ составляет 379 га.</w:t>
      </w:r>
    </w:p>
    <w:bookmarkEnd w:id="43"/>
    <w:bookmarkStart w:name="z52" w:id="44"/>
    <w:p>
      <w:pPr>
        <w:spacing w:after="0"/>
        <w:ind w:left="0"/>
        <w:jc w:val="left"/>
      </w:pPr>
      <w:r>
        <w:rPr>
          <w:rFonts w:ascii="Times New Roman"/>
          <w:b/>
          <w:i w:val="false"/>
          <w:color w:val="000000"/>
        </w:rPr>
        <w:t xml:space="preserve"> Данные о численности поголовья сельскохозяйственных животных по Ново-Бухтарминскому сельскому округу</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bl>
    <w:bookmarkStart w:name="z54" w:id="45"/>
    <w:p>
      <w:pPr>
        <w:spacing w:after="0"/>
        <w:ind w:left="0"/>
        <w:jc w:val="both"/>
      </w:pPr>
      <w:r>
        <w:rPr>
          <w:rFonts w:ascii="Times New Roman"/>
          <w:b w:val="false"/>
          <w:i w:val="false"/>
          <w:color w:val="000000"/>
          <w:sz w:val="28"/>
        </w:rPr>
        <w:t>
      Для обеспечения сельскохозяйственных животных по Ново-Бухтарминскому сельскому округу, имеются всего 35590 га пастбищных угодий, в черте населенных пунктов числится 6582 га пастбищ.</w:t>
      </w:r>
    </w:p>
    <w:bookmarkEnd w:id="45"/>
    <w:bookmarkStart w:name="z55" w:id="46"/>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(поселок Новая Бухтарма, поселок Октябрьский, село Березовка, село Александровка, станция Сажаевка, станция Селезневка) по содержанию маточного (дойного) поголовья сельскохозяйственных животных при имеющихся пастбищных угодьях населенных пунктов в размере 6582 га, потребность составляет 1854 га (</w:t>
      </w:r>
      <w:r>
        <w:rPr>
          <w:rFonts w:ascii="Times New Roman"/>
          <w:b w:val="false"/>
          <w:i w:val="false"/>
          <w:color w:val="000000"/>
          <w:sz w:val="28"/>
        </w:rPr>
        <w:t>таблица № 2</w:t>
      </w:r>
      <w:r>
        <w:rPr>
          <w:rFonts w:ascii="Times New Roman"/>
          <w:b w:val="false"/>
          <w:i w:val="false"/>
          <w:color w:val="000000"/>
          <w:sz w:val="28"/>
        </w:rPr>
        <w:t>).</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bl>
    <w:bookmarkStart w:name="z57" w:id="47"/>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также производится в черте населенных пунктов (</w:t>
      </w:r>
      <w:r>
        <w:rPr>
          <w:rFonts w:ascii="Times New Roman"/>
          <w:b w:val="false"/>
          <w:i w:val="false"/>
          <w:color w:val="000000"/>
          <w:sz w:val="28"/>
        </w:rPr>
        <w:t>таблица № 3</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bl>
    <w:bookmarkStart w:name="z59" w:id="48"/>
    <w:p>
      <w:pPr>
        <w:spacing w:after="0"/>
        <w:ind w:left="0"/>
        <w:jc w:val="both"/>
      </w:pPr>
      <w:r>
        <w:rPr>
          <w:rFonts w:ascii="Times New Roman"/>
          <w:b w:val="false"/>
          <w:i w:val="false"/>
          <w:color w:val="000000"/>
          <w:sz w:val="28"/>
        </w:rPr>
        <w:t xml:space="preserve">
      Сложившуюся потребность пастбищных угодий в размере 818 га необходимо восполнить за счет выпаса сельскохозяйственных животных населения на землях, принадлежащих землепользователям Нурахметовой Н.А., Аксеновой С.Ю., Темешеву С.Т., Оградову Б.Г., Пантелееву А.А. </w:t>
      </w:r>
    </w:p>
    <w:bookmarkEnd w:id="48"/>
    <w:bookmarkStart w:name="z60" w:id="49"/>
    <w:p>
      <w:pPr>
        <w:spacing w:after="0"/>
        <w:ind w:left="0"/>
        <w:jc w:val="both"/>
      </w:pPr>
      <w:r>
        <w:rPr>
          <w:rFonts w:ascii="Times New Roman"/>
          <w:b w:val="false"/>
          <w:i w:val="false"/>
          <w:color w:val="000000"/>
          <w:sz w:val="28"/>
        </w:rPr>
        <w:t>
      Для выпаса скота местного населения поселка Новая Бухтарма организовано 2 гурта: 1 гурт - западнее поселок Новая Бухтарма, водопой- ручьи; 2 гурт - северо-западнее поселка Новая Бухтарма, водопой - ручьи.</w:t>
      </w:r>
    </w:p>
    <w:bookmarkEnd w:id="49"/>
    <w:bookmarkStart w:name="z61" w:id="50"/>
    <w:p>
      <w:pPr>
        <w:spacing w:after="0"/>
        <w:ind w:left="0"/>
        <w:jc w:val="both"/>
      </w:pPr>
      <w:r>
        <w:rPr>
          <w:rFonts w:ascii="Times New Roman"/>
          <w:b w:val="false"/>
          <w:i w:val="false"/>
          <w:color w:val="000000"/>
          <w:sz w:val="28"/>
        </w:rPr>
        <w:t>
      Для выпаса скота населения поселка Октябрьский организовано 3 гурта: 1-3 гурт - северо-восточнее поселка Октябрьский, водопой - река Урунхайка, ручьи.</w:t>
      </w:r>
    </w:p>
    <w:bookmarkEnd w:id="50"/>
    <w:bookmarkStart w:name="z62" w:id="51"/>
    <w:p>
      <w:pPr>
        <w:spacing w:after="0"/>
        <w:ind w:left="0"/>
        <w:jc w:val="both"/>
      </w:pPr>
      <w:r>
        <w:rPr>
          <w:rFonts w:ascii="Times New Roman"/>
          <w:b w:val="false"/>
          <w:i w:val="false"/>
          <w:color w:val="000000"/>
          <w:sz w:val="28"/>
        </w:rPr>
        <w:t xml:space="preserve">
      Для выпаса скота населения села Березовка организовано 2 гурта: 1 гурт- западнее села Березовка, водопой- ручьи; 2 гурт - юго-западнее села Березовка, водопой - ручьи. </w:t>
      </w:r>
    </w:p>
    <w:bookmarkEnd w:id="51"/>
    <w:bookmarkStart w:name="z63" w:id="52"/>
    <w:p>
      <w:pPr>
        <w:spacing w:after="0"/>
        <w:ind w:left="0"/>
        <w:jc w:val="both"/>
      </w:pPr>
      <w:r>
        <w:rPr>
          <w:rFonts w:ascii="Times New Roman"/>
          <w:b w:val="false"/>
          <w:i w:val="false"/>
          <w:color w:val="000000"/>
          <w:sz w:val="28"/>
        </w:rPr>
        <w:t xml:space="preserve">
      Для выпаса скота населения села Александровка организовано 2 гурта: 1 гурт - северо-западнее села Александровка, водопой: ручьи; 2 гурт- западнее села Александровка, водопой- ручьи. </w:t>
      </w:r>
    </w:p>
    <w:bookmarkEnd w:id="52"/>
    <w:bookmarkStart w:name="z64" w:id="53"/>
    <w:p>
      <w:pPr>
        <w:spacing w:after="0"/>
        <w:ind w:left="0"/>
        <w:jc w:val="both"/>
      </w:pPr>
      <w:r>
        <w:rPr>
          <w:rFonts w:ascii="Times New Roman"/>
          <w:b w:val="false"/>
          <w:i w:val="false"/>
          <w:color w:val="000000"/>
          <w:sz w:val="28"/>
        </w:rPr>
        <w:t>
      Для выпаса скота населения села Сажаевка организован гурт - восточнее села Сажаевка, водопой - ручей Серебряный.</w:t>
      </w:r>
    </w:p>
    <w:bookmarkEnd w:id="53"/>
    <w:bookmarkStart w:name="z65" w:id="54"/>
    <w:p>
      <w:pPr>
        <w:spacing w:after="0"/>
        <w:ind w:left="0"/>
        <w:jc w:val="both"/>
      </w:pPr>
      <w:r>
        <w:rPr>
          <w:rFonts w:ascii="Times New Roman"/>
          <w:b w:val="false"/>
          <w:i w:val="false"/>
          <w:color w:val="000000"/>
          <w:sz w:val="28"/>
        </w:rPr>
        <w:t xml:space="preserve">
       Для выпаса скота населения станции Селезневка организован гурт - восточнее села Селезневка, водопой - ручьи. </w:t>
      </w:r>
    </w:p>
    <w:bookmarkEnd w:id="54"/>
    <w:bookmarkStart w:name="z66" w:id="55"/>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Ново-Бухтарминского сельского округа составляет: крупного рогатого скота 164 головы, мелкого рогатого скота 214 голов, лошадей 111 голов.</w:t>
      </w:r>
    </w:p>
    <w:bookmarkEnd w:id="55"/>
    <w:bookmarkStart w:name="z67" w:id="56"/>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6141 гектар (</w:t>
      </w:r>
      <w:r>
        <w:rPr>
          <w:rFonts w:ascii="Times New Roman"/>
          <w:b w:val="false"/>
          <w:i w:val="false"/>
          <w:color w:val="000000"/>
          <w:sz w:val="28"/>
        </w:rPr>
        <w:t>таблица № 4</w:t>
      </w:r>
      <w:r>
        <w:rPr>
          <w:rFonts w:ascii="Times New Roman"/>
          <w:b w:val="false"/>
          <w:i w:val="false"/>
          <w:color w:val="000000"/>
          <w:sz w:val="28"/>
        </w:rPr>
        <w:t>).</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"Айболта"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"Нивы Чапаево"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"Алтай и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"Бухтарма"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"Селезневка"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"Cuprieniedae"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"Восход"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"Светлое"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"Галанчук"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"Онгарбаев"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"Джармуханбетов"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"Кен Алка"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"Jaisan"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"ПК "МКС-1"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"СПК "Юдаков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bl>
    <w:bookmarkStart w:name="z69" w:id="57"/>
    <w:p>
      <w:pPr>
        <w:spacing w:after="0"/>
        <w:ind w:left="0"/>
        <w:jc w:val="both"/>
      </w:pPr>
      <w:r>
        <w:rPr>
          <w:rFonts w:ascii="Times New Roman"/>
          <w:b w:val="false"/>
          <w:i w:val="false"/>
          <w:color w:val="000000"/>
          <w:sz w:val="28"/>
        </w:rPr>
        <w:t xml:space="preserve">
      Сложившуюся потребность пастбищных угодий производственных кооперативов "СПК "МКС-1", "СПК "Юдаков Н.А." в размере 837 га необходимо восполнить из земель, предоставленных Юдакову Н.А. и ТОО "Нивы Чапаево".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1" w:id="58"/>
    <w:p>
      <w:pPr>
        <w:spacing w:after="0"/>
        <w:ind w:left="0"/>
        <w:jc w:val="left"/>
      </w:pPr>
      <w:r>
        <w:rPr>
          <w:rFonts w:ascii="Times New Roman"/>
          <w:b/>
          <w:i w:val="false"/>
          <w:color w:val="000000"/>
        </w:rPr>
        <w:t xml:space="preserve"> Схема (карта) расположения пастбищ на территории Ново-Бухтарминского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58"/>
    <w:bookmarkStart w:name="z72"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0"/>
    <w:p>
      <w:pPr>
        <w:spacing w:after="0"/>
        <w:ind w:left="0"/>
        <w:jc w:val="left"/>
      </w:pPr>
      <w:r>
        <w:rPr>
          <w:rFonts w:ascii="Times New Roman"/>
          <w:b/>
          <w:i w:val="false"/>
          <w:color w:val="000000"/>
        </w:rPr>
        <w:t xml:space="preserve"> Условные обозначения:</w:t>
      </w:r>
    </w:p>
    <w:bookmarkEnd w:id="60"/>
    <w:bookmarkStart w:name="z74"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6" w:id="62"/>
    <w:p>
      <w:pPr>
        <w:spacing w:after="0"/>
        <w:ind w:left="0"/>
        <w:jc w:val="left"/>
      </w:pPr>
      <w:r>
        <w:rPr>
          <w:rFonts w:ascii="Times New Roman"/>
          <w:b/>
          <w:i w:val="false"/>
          <w:color w:val="000000"/>
        </w:rPr>
        <w:t xml:space="preserve"> Приемлемые схемы пастбищеоборотов</w:t>
      </w:r>
    </w:p>
    <w:bookmarkEnd w:id="62"/>
    <w:bookmarkStart w:name="z77" w:id="63"/>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9" w:id="6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64"/>
    <w:bookmarkStart w:name="z8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6"/>
    <w:p>
      <w:pPr>
        <w:spacing w:after="0"/>
        <w:ind w:left="0"/>
        <w:jc w:val="left"/>
      </w:pPr>
      <w:r>
        <w:rPr>
          <w:rFonts w:ascii="Times New Roman"/>
          <w:b/>
          <w:i w:val="false"/>
          <w:color w:val="000000"/>
        </w:rPr>
        <w:t xml:space="preserve"> Условные обозначения:</w:t>
      </w:r>
    </w:p>
    <w:bookmarkEnd w:id="66"/>
    <w:bookmarkStart w:name="z8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4" w:id="68"/>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68"/>
    <w:bookmarkStart w:name="z8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0"/>
    <w:p>
      <w:pPr>
        <w:spacing w:after="0"/>
        <w:ind w:left="0"/>
        <w:jc w:val="left"/>
      </w:pPr>
      <w:r>
        <w:rPr>
          <w:rFonts w:ascii="Times New Roman"/>
          <w:b/>
          <w:i w:val="false"/>
          <w:color w:val="000000"/>
        </w:rPr>
        <w:t xml:space="preserve"> Условные обозначения:</w:t>
      </w:r>
    </w:p>
    <w:bookmarkEnd w:id="70"/>
    <w:bookmarkStart w:name="z8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9" w:id="7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72"/>
    <w:bookmarkStart w:name="z9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4"/>
    <w:p>
      <w:pPr>
        <w:spacing w:after="0"/>
        <w:ind w:left="0"/>
        <w:jc w:val="left"/>
      </w:pPr>
      <w:r>
        <w:rPr>
          <w:rFonts w:ascii="Times New Roman"/>
          <w:b/>
          <w:i w:val="false"/>
          <w:color w:val="000000"/>
        </w:rPr>
        <w:t xml:space="preserve"> Условные обозначения:</w:t>
      </w:r>
    </w:p>
    <w:bookmarkEnd w:id="74"/>
    <w:bookmarkStart w:name="z9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4" w:id="76"/>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Ново-Бухтарминском сельском округе </w:t>
      </w:r>
    </w:p>
    <w:bookmarkEnd w:id="76"/>
    <w:bookmarkStart w:name="z9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8"/>
    <w:p>
      <w:pPr>
        <w:spacing w:after="0"/>
        <w:ind w:left="0"/>
        <w:jc w:val="left"/>
      </w:pPr>
      <w:r>
        <w:rPr>
          <w:rFonts w:ascii="Times New Roman"/>
          <w:b/>
          <w:i w:val="false"/>
          <w:color w:val="000000"/>
        </w:rPr>
        <w:t xml:space="preserve"> Условные обозначения:</w:t>
      </w:r>
    </w:p>
    <w:bookmarkEnd w:id="78"/>
    <w:bookmarkStart w:name="z9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9" w:id="80"/>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Ново-Бухтарминский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Ново-Бухтарминском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101" w:id="8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81"/>
    <w:bookmarkStart w:name="z10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3"/>
    <w:p>
      <w:pPr>
        <w:spacing w:after="0"/>
        <w:ind w:left="0"/>
        <w:jc w:val="left"/>
      </w:pPr>
      <w:r>
        <w:rPr>
          <w:rFonts w:ascii="Times New Roman"/>
          <w:b/>
          <w:i w:val="false"/>
          <w:color w:val="000000"/>
        </w:rPr>
        <w:t xml:space="preserve"> Условные обозначения:</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65913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913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