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b082" w14:textId="e91b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Жарминского районного маслихата от 18 апреля 2014 года № 20/174-V "Об утверждении правил проведения раздельных сходов местного сообщества Жарминского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4 марта 2022 года № 13/219-VII. Утратило силу решением Жарминского районного маслихата области Абай от 5 сентября 2023 года № 5/90-VIII.</w:t>
      </w:r>
    </w:p>
    <w:p>
      <w:pPr>
        <w:spacing w:after="0"/>
        <w:ind w:left="0"/>
        <w:jc w:val="both"/>
      </w:pPr>
      <w:r>
        <w:rPr>
          <w:rFonts w:ascii="Times New Roman"/>
          <w:b w:val="false"/>
          <w:i w:val="false"/>
          <w:color w:val="ff0000"/>
          <w:sz w:val="28"/>
        </w:rPr>
        <w:t xml:space="preserve">
      Сноска. Утратило силу решением Жарминского районного маслихата области Абай от 05.09.2023 </w:t>
      </w:r>
      <w:r>
        <w:rPr>
          <w:rFonts w:ascii="Times New Roman"/>
          <w:b w:val="false"/>
          <w:i w:val="false"/>
          <w:color w:val="ff0000"/>
          <w:sz w:val="28"/>
        </w:rPr>
        <w:t>№ 5/90-VIII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Жарминский районный маслихат РЕШИЛ:</w:t>
      </w:r>
    </w:p>
    <w:bookmarkStart w:name="z6"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от 18 апреля 2014 года № 20/174-V "Об утверждении правил проведения раздельных сходов местного сообщества Жарминского района" (зарегистрирован в Реестре государственной регистрации нормативных правовых актов под № 3360)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Жарминского района утвержденного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Жарминского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4 марта 2022 года</w:t>
            </w:r>
            <w:r>
              <w:br/>
            </w:r>
            <w:r>
              <w:rPr>
                <w:rFonts w:ascii="Times New Roman"/>
                <w:b w:val="false"/>
                <w:i w:val="false"/>
                <w:color w:val="000000"/>
                <w:sz w:val="20"/>
              </w:rPr>
              <w:t>№ 13/219-VII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Жарминского района</w:t>
            </w:r>
            <w:r>
              <w:br/>
            </w:r>
            <w:r>
              <w:rPr>
                <w:rFonts w:ascii="Times New Roman"/>
                <w:b w:val="false"/>
                <w:i w:val="false"/>
                <w:color w:val="000000"/>
                <w:sz w:val="20"/>
              </w:rPr>
              <w:t>от 18 апреля 2014 года</w:t>
            </w:r>
            <w:r>
              <w:br/>
            </w:r>
            <w:r>
              <w:rPr>
                <w:rFonts w:ascii="Times New Roman"/>
                <w:b w:val="false"/>
                <w:i w:val="false"/>
                <w:color w:val="000000"/>
                <w:sz w:val="20"/>
              </w:rPr>
              <w:t>№ 20/174-V</w:t>
            </w:r>
          </w:p>
        </w:tc>
      </w:tr>
    </w:tbl>
    <w:bookmarkStart w:name="z3" w:id="1"/>
    <w:p>
      <w:pPr>
        <w:spacing w:after="0"/>
        <w:ind w:left="0"/>
        <w:jc w:val="left"/>
      </w:pPr>
      <w:r>
        <w:rPr>
          <w:rFonts w:ascii="Times New Roman"/>
          <w:b/>
          <w:i w:val="false"/>
          <w:color w:val="000000"/>
        </w:rPr>
        <w:t xml:space="preserve"> Правила проведения раздельных сходов местного сообщества Жарминского района</w:t>
      </w:r>
    </w:p>
    <w:bookmarkEnd w:id="1"/>
    <w:bookmarkStart w:name="z4" w:id="2"/>
    <w:p>
      <w:pPr>
        <w:spacing w:after="0"/>
        <w:ind w:left="0"/>
        <w:jc w:val="left"/>
      </w:pPr>
      <w:r>
        <w:rPr>
          <w:rFonts w:ascii="Times New Roman"/>
          <w:b/>
          <w:i w:val="false"/>
          <w:color w:val="000000"/>
        </w:rPr>
        <w:t xml:space="preserve"> Глава 1. Общие положения</w:t>
      </w:r>
    </w:p>
    <w:bookmarkEnd w:id="2"/>
    <w:bookmarkStart w:name="z8" w:id="3"/>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поселка, сельского округа, микрорайона, улицы, многоквартирного жилого дома в Жарминском районе.</w:t>
      </w:r>
    </w:p>
    <w:bookmarkEnd w:id="3"/>
    <w:bookmarkStart w:name="z9" w:id="4"/>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5" w:id="5"/>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5"/>
    <w:bookmarkStart w:name="z10" w:id="6"/>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6"/>
    <w:bookmarkStart w:name="z11" w:id="7"/>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7"/>
    <w:bookmarkStart w:name="z12" w:id="8"/>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8"/>
    <w:bookmarkStart w:name="z13" w:id="9"/>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9"/>
    <w:bookmarkStart w:name="z14" w:id="10"/>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0"/>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1"/>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1"/>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2"/>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3"/>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13"/>
    <w:bookmarkStart w:name="z18" w:id="14"/>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4"/>
    <w:bookmarkStart w:name="z19" w:id="15"/>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