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9811" w14:textId="ad79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Глубоковского районного маслихата от 25 июня 2018 года № 23/6-VI "Об утверждении регламента собрания местного сообщества по Глубоковскому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21 сентября 2022 года № 24/9-VII. Утратило силу решением Глубоковского районного маслихата Восточно-Казахстанской области от 20 марта 2024 года № 10/4-VIII</w:t>
      </w:r>
    </w:p>
    <w:p>
      <w:pPr>
        <w:spacing w:after="0"/>
        <w:ind w:left="0"/>
        <w:jc w:val="both"/>
      </w:pPr>
      <w:r>
        <w:rPr>
          <w:rFonts w:ascii="Times New Roman"/>
          <w:b w:val="false"/>
          <w:i w:val="false"/>
          <w:color w:val="ff0000"/>
          <w:sz w:val="28"/>
        </w:rPr>
        <w:t xml:space="preserve">
      Сноска. Утратило силу решением Глубоковского районного маслихата Восточно-Казахстанской области от 20.03.2024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Глубоковский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Глубоковского районного маслихата "Об утверждении регламента собрания местного сообщества по Глубоковскому району" от 25 июня 2018 года № 23/6-VI (зарегистрировано в Реестре государственной регистрации нормативных правовых актов № 5-9-177)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Глубоковский районный маслихат РЕШИЛ:";</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по Глубоковскому району, утвержденном указанным решением:</w:t>
      </w:r>
    </w:p>
    <w:bookmarkEnd w:id="3"/>
    <w:bookmarkStart w:name="z10" w:id="4"/>
    <w:p>
      <w:pPr>
        <w:spacing w:after="0"/>
        <w:ind w:left="0"/>
        <w:jc w:val="both"/>
      </w:pPr>
      <w:r>
        <w:rPr>
          <w:rFonts w:ascii="Times New Roman"/>
          <w:b w:val="false"/>
          <w:i w:val="false"/>
          <w:color w:val="000000"/>
          <w:sz w:val="28"/>
        </w:rPr>
        <w:t>
      дополнить пунктами 2-1, 2-2, 2-3 следующего содержания:</w:t>
      </w:r>
    </w:p>
    <w:bookmarkEnd w:id="4"/>
    <w:bookmarkStart w:name="z11" w:id="5"/>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2"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bookmarkEnd w:id="6"/>
    <w:bookmarkStart w:name="z13"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4"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5"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6"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7" w:id="11"/>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8" w:id="12"/>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3"/>
    <w:bookmarkStart w:name="z21"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2" w:id="15"/>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15"/>
    <w:bookmarkStart w:name="z23" w:id="16"/>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4" w:id="17"/>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bookmarkEnd w:id="17"/>
    <w:bookmarkStart w:name="z25"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18"/>
    <w:bookmarkStart w:name="z26"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19"/>
    <w:bookmarkStart w:name="z27" w:id="20"/>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20"/>
    <w:bookmarkStart w:name="z28"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сельского округа для дальнейшего внесения в соответствующую районную избирательную комиссию для регистрации в качестве кандидата в акимы поселка, сельского округа;</w:t>
      </w:r>
    </w:p>
    <w:bookmarkEnd w:id="22"/>
    <w:bookmarkStart w:name="z30" w:id="23"/>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другие текущие вопросы местного сообщества.";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4" w:id="26"/>
    <w:p>
      <w:pPr>
        <w:spacing w:after="0"/>
        <w:ind w:left="0"/>
        <w:jc w:val="both"/>
      </w:pPr>
      <w:r>
        <w:rPr>
          <w:rFonts w:ascii="Times New Roman"/>
          <w:b w:val="false"/>
          <w:i w:val="false"/>
          <w:color w:val="000000"/>
          <w:sz w:val="28"/>
        </w:rPr>
        <w:t>
      "4.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5"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6"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7" w:id="2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новой редакции:</w:t>
      </w:r>
    </w:p>
    <w:bookmarkEnd w:id="29"/>
    <w:bookmarkStart w:name="z38"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0" w:id="31"/>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w:t>
      </w:r>
    </w:p>
    <w:bookmarkEnd w:id="31"/>
    <w:bookmarkStart w:name="z41" w:id="32"/>
    <w:p>
      <w:pPr>
        <w:spacing w:after="0"/>
        <w:ind w:left="0"/>
        <w:jc w:val="both"/>
      </w:pPr>
      <w:r>
        <w:rPr>
          <w:rFonts w:ascii="Times New Roman"/>
          <w:b w:val="false"/>
          <w:i w:val="false"/>
          <w:color w:val="000000"/>
          <w:sz w:val="28"/>
        </w:rPr>
        <w:t>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bookmarkStart w:name="z42"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bookmarkStart w:name="z43" w:id="34"/>
    <w:p>
      <w:pPr>
        <w:spacing w:after="0"/>
        <w:ind w:left="0"/>
        <w:jc w:val="both"/>
      </w:pPr>
      <w:r>
        <w:rPr>
          <w:rFonts w:ascii="Times New Roman"/>
          <w:b w:val="false"/>
          <w:i w:val="false"/>
          <w:color w:val="000000"/>
          <w:sz w:val="28"/>
        </w:rPr>
        <w:t xml:space="preserve">
      абзацы девятый, десятый </w:t>
      </w:r>
      <w:r>
        <w:rPr>
          <w:rFonts w:ascii="Times New Roman"/>
          <w:b w:val="false"/>
          <w:i w:val="false"/>
          <w:color w:val="000000"/>
          <w:sz w:val="28"/>
        </w:rPr>
        <w:t>пункта 11</w:t>
      </w:r>
      <w:r>
        <w:rPr>
          <w:rFonts w:ascii="Times New Roman"/>
          <w:b w:val="false"/>
          <w:i w:val="false"/>
          <w:color w:val="000000"/>
          <w:sz w:val="28"/>
        </w:rPr>
        <w:t xml:space="preserve"> изложить в новой редакции:</w:t>
      </w:r>
    </w:p>
    <w:bookmarkEnd w:id="34"/>
    <w:bookmarkStart w:name="z44" w:id="3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35"/>
    <w:bookmarkStart w:name="z45" w:id="3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7" w:id="37"/>
    <w:p>
      <w:pPr>
        <w:spacing w:after="0"/>
        <w:ind w:left="0"/>
        <w:jc w:val="both"/>
      </w:pPr>
      <w:r>
        <w:rPr>
          <w:rFonts w:ascii="Times New Roman"/>
          <w:b w:val="false"/>
          <w:i w:val="false"/>
          <w:color w:val="000000"/>
          <w:sz w:val="28"/>
        </w:rPr>
        <w:t>
      "12.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37"/>
    <w:bookmarkStart w:name="z48" w:id="38"/>
    <w:p>
      <w:pPr>
        <w:spacing w:after="0"/>
        <w:ind w:left="0"/>
        <w:jc w:val="both"/>
      </w:pPr>
      <w:r>
        <w:rPr>
          <w:rFonts w:ascii="Times New Roman"/>
          <w:b w:val="false"/>
          <w:i w:val="false"/>
          <w:color w:val="000000"/>
          <w:sz w:val="28"/>
        </w:rPr>
        <w:t xml:space="preserve">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8"/>
    <w:bookmarkStart w:name="z49" w:id="3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акимом района.</w:t>
      </w:r>
    </w:p>
    <w:bookmarkEnd w:id="39"/>
    <w:bookmarkStart w:name="z50" w:id="40"/>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40"/>
    <w:bookmarkStart w:name="z51" w:id="4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bookmarkStart w:name="z53" w:id="4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Глубоковского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