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7120" w14:textId="a7c7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Ерназаровскому сельскому округу Бескарагайского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25 февраля 2022 года № 16/11-VII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Ерназаровскому сельскому округу Бескарагайского района на 2022-2023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16/11-VІI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 по Ерназаровскому сельскому округу  Бескарагайского района на 2022-2023 годы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Ерназаровскому сельскому округу Бескарагайского района на 2022-2023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управлений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за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№ 11064).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схема (карта) расположения пастбищ на территории Ерназаровского сельского округа Бескарагайского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 5</w:t>
      </w:r>
      <w:r>
        <w:rPr>
          <w:rFonts w:ascii="Times New Roman"/>
          <w:b w:val="false"/>
          <w:i w:val="false"/>
          <w:color w:val="000000"/>
          <w:sz w:val="28"/>
        </w:rPr>
        <w:t> 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Ерназаровский сельский округ расположен в северной части Бескарагайского района в сухостепной зоне, характеризующейся резко континентальным климатом. Зима суровая. Лето сухое, жаркое.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Среднегодовое количество осадков составляет 220-280 мм, при этом наибольшее их количество приходится на летние месяцы.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Преобладают юго-восточные ветры, со среднегодовой скоростью 2,7 м/сек.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в основном представлен почвами каштановой подзоны. Увал "Балапан" занят почвами темно-каштановой подзоны.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Характерной чертой почвенного покрова является значительное распространение почв "легкого" механического состава (супесчаных и песчаных).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представлен, в основном, полынно-ковыльно-типчаковыми ассоциациями. Кроме ее доминантов, в травостое в небольшом количестве участвуют зопник, подмаренник, качим, тонконог, волоснец гигантский и другие растения.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Гидрографию представляют небольшие озера с пресной и горько-соленой водой, наполняемыми паводковыми и грунтовыми водами. Вода из озер пригодна для водопоя скота весной и в начале 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Ерназаровском сельском округе имеются 3 сельских населенных пунктов (Ерназар, Коянбай и Морозовский лесхоз).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центр село Ерназар находится в 75,0 км севернее районного центра села Бескарагай.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сельского округа 118613 га, из них пастбищные земли – 75028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сельскохозяйственного назначения – 57879 га, в том числе пастбище - 48391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населенных пунктов – 24987 га, в том числе пастбище -23267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земли запаса составляют 8450 га, в том числе пастбище 3370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Ерназаровском сельском округе поголовье сельскохозяйственных животных составляет: крупного рогатого скота 6576 голова, из них маточное поголовье местного населения 1721 голова, мелкого рогатого скота 5530 голов, лошадей 3550 головы (таблица № 1).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тч дойн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Морозовский лесхоз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в округе организовано: ветеринарный пункт – 1, скотомогильник –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Скотопрогонов на территории сельского округа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Ерназаровскому сельскому округу имеются всего 75028 га пастбищных угодий, в черте населенных пунктов числится 23267 гектар пастбищ. Из всех пастбищ в черте населенных пунктов, в пользовании сельскохозяйственных формирований находится 1790 га, для выпаса скота населения имеется 21477 га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Глуховского сельского округа по содержанию маточного (дойного) поголовья сельскохозяйственных животных, при имеющихся пастбищных угодьях вблизи населенного пункта в размере 19842 га, потребность составляет 12908 га (таблица № 2), что позволяет выпасать другие виды животных на площади 6934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в пастбищных угодьях по выпасу других сельскохозяйственных животных местного населения в размере 21960 гектар, при норме нагрузки на голову КРС – 7,5 га/гол, МРС – 1,5 га/гол, лошадей – 9 га/гол (таблица № 3). Имеется в составе земель населенных пунктов, кроме пастбищ для выпаса дойных коров, 8569 га. Дополнительная потребность в пастбищах составляет 13391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Лоша-ди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Сложившуюся потребность в пастбищных угодьях в размере 13391 гектар необходимо восполнить за счет перевода части поголовья на стойловое содержание, выпаса сельскохозяйственных животных населения на землях запаса на территории сельского округа, неиспользуемых земель сельхозформирований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отгонных пастбищ за пределами сельского округа не планируется.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скота в сельскохозяйственных формированиях Ерназаровского сельского округа составляет: крупный рогатый скот 3651голова, мелкий рогатый скот 1950 голов, лошади 2710 голов. Потребность в пастбищах составляет 54697 га (таблица № 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закрепленных за крестьянскими и фермерскими хозяйствами сельского округа составляет 50180,6 га (таблица №5). Сложившаяся потребность в пастбищных угодьях крестьянских и фермерских хозяйств 54697 га. Недостаток в пастбищах составляет 4516,4 га. Восполнение потребности необходимо осуществить за счет перевода части поголовья на стойловой содержание, а также предоставление дополнительных пастбищ из земель запаса в установленном законодательством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сельскохозяйственных организаций на территории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сх угодий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"Абзал" Избастин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Молдахметов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"Анар" Сапарбеков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"Асель" Ермуханбетов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Бектуров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"Айдарбек" Баширов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"Берлик" Саркытов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"Вероника" Борисов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"Гаухар" Майкенов 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"Данияр" Жумадилов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"Даурен-1" Айчан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"Жангрык" Кайрханов Р.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"Ермек" Кайдаров 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"Ернат" Кенжебаев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Калиаскаров Ж.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"Кабдулла" Мукинов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"Максут" Утенов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Мукинов Х.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Рахимжанов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"Мырзагул" Камысов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Майкенов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"Ринат"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Баймухаметова Ж.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"Серикбол"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Омаргалин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"Сосновское" Исабаев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"Сарсембай" Аптаев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Бексолтанов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"Тулпар" Рустемов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"Темир" Таянова Ш.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Кисамиев Канатбек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Мукинов Ерганат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Агибаев Руслан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Байкулов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Каленов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"Денис" Крижик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Крижик Валерий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"Фарид" Сибагатуллин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 и фх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"Ерназар"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"Рустем-1"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юр лицам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ОКРУГУ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Ерназаровском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Ерназаровского сельского округа  Бескарагайского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запаса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Ерназаровском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Ерназаровском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Ерназаровском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лиц, у которых отсутствуют пастбища и перемещение его на предоставляемые участки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Ерназаровском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Ерназаровском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сентября-3 декада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сентября-3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