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ad3a" w14:textId="635a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24 декабря 2021 года № 9/2-VII "О бюджете города Риддера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23 сентября 2022 года № 18/2-VII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2022-2024 годы" от 24 декабря 2021 года № 9/2-VII (зарегистрировано в Реестре государственной регистрации нормативных правовых актов под № 26224)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7994402,5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5944174,0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46504,0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1940324,5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9602807,9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-75948,0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75948,0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-1532457,4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1532457,4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75948,0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1608405,4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2022 год трансферты из нижестоящего бюджета на компенсацию потерь вышестоящего бюджета, в связи с изменением законодательства, в размере 3329142,0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2022 год в размере 109324,0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2022 год целевые текущие трансферты из областного бюджета в размере 110670,0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2022 год целевые текущие трансферты из республиканского бюджета в размере 266033,5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2022 год целевые текущие трансферты за счет трансферта из Национального фонда Республики Казахстан в размере 49750,0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Предусмотреть в городском бюджете на 2022 год целевые текущие трансферты за счет гарантированного трансферта из Национального фонда Республики Казахстан в размере 187293,0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5 944 174,0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