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a4a" w14:textId="de9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23 декабря 2022 года № 21-176-VII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Келесского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11 040 482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2 441 600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8 559 938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11 475 394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300 678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735 590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414 000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113 322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434 912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 района в размере 50 процента, в областной бюджет 50 процента, по индивидуальному подоходному налогу с доходов, облагаемых у источника выплаты, в бюджет района в размере 48,9 процента, в областной бюджет 51,1 процента, по индивидуальному подоходному налогу с доходов иностранных граждан, не облагаемых у источника выплаты, в бюджет района в размере 50 процента, в областной бюджет 50 процента и по социальному налогу в бюджет района 50 процента, в областной бюджет 50 процента.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 субвенций, передаваемых из областного бюджета в бюджет района в общей сумме 2 482 756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2023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село и сельских округов в общей сумме 512 043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Бирлесу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Ушкын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Бозай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Бирлик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Актюбе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Ошакты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Кошкарата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Алпамыс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Биртилек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Жузимдик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47 987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2023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2023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2023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нужд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Кошкаратинского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Алпамыс батырского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Биртилекского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