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d860" w14:textId="0e2d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Келесскому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Келесского района Туркестанской области от 18 ноября 2022 года № 332. Утратило силу постановлением акимата Келесского района Туркестанской области от 5 декабря 2022 года № 352</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Келесского района Туркестанской области от 05.12.2022 № 352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Келесского района ПОСТАНОВЛЯЕТ:</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Келесскому району.</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Келесского района С.Каракулов.</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Келесского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Келесского района от</w:t>
            </w:r>
            <w:r>
              <w:br/>
            </w:r>
            <w:r>
              <w:rPr>
                <w:rFonts w:ascii="Times New Roman"/>
                <w:b w:val="false"/>
                <w:i w:val="false"/>
                <w:color w:val="000000"/>
                <w:sz w:val="20"/>
              </w:rPr>
              <w:t>"18" ноября 2022 года № 332</w:t>
            </w:r>
          </w:p>
        </w:tc>
      </w:tr>
    </w:tbl>
    <w:bookmarkStart w:name="z6"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Келесскому району</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Келесскому району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Келесскому району.</w:t>
      </w:r>
    </w:p>
    <w:bookmarkEnd w:id="6"/>
    <w:bookmarkStart w:name="z9"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7"/>
    <w:bookmarkStart w:name="z10"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1"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2"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13"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4"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5"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16"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17"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18"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19" w:id="17"/>
    <w:p>
      <w:pPr>
        <w:spacing w:after="0"/>
        <w:ind w:left="0"/>
        <w:jc w:val="left"/>
      </w:pPr>
      <w:r>
        <w:rPr>
          <w:rFonts w:ascii="Times New Roman"/>
          <w:b/>
          <w:i w:val="false"/>
          <w:color w:val="000000"/>
        </w:rPr>
        <w:t xml:space="preserve"> 2. Порядок организации мероприятий по текущему или капитальному ремонту фасадов, кровли многоквартирных жилых домов</w:t>
      </w:r>
    </w:p>
    <w:bookmarkEnd w:id="17"/>
    <w:bookmarkStart w:name="z20" w:id="18"/>
    <w:p>
      <w:pPr>
        <w:spacing w:after="0"/>
        <w:ind w:left="0"/>
        <w:jc w:val="both"/>
      </w:pPr>
      <w:r>
        <w:rPr>
          <w:rFonts w:ascii="Times New Roman"/>
          <w:b w:val="false"/>
          <w:i w:val="false"/>
          <w:color w:val="000000"/>
          <w:sz w:val="28"/>
        </w:rPr>
        <w:t xml:space="preserve">
      3. Государственное учреждение "Отдел жилищно-коммунального хозяйства, пассажирского транспорта и автомобильных дорог Келесского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населенному пункту или его части единого архитектурного облика. </w:t>
      </w:r>
    </w:p>
    <w:bookmarkEnd w:id="18"/>
    <w:bookmarkStart w:name="z21" w:id="19"/>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Келесского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населенного пункта или его части.</w:t>
      </w:r>
    </w:p>
    <w:bookmarkEnd w:id="19"/>
    <w:bookmarkStart w:name="z22" w:id="20"/>
    <w:p>
      <w:pPr>
        <w:spacing w:after="0"/>
        <w:ind w:left="0"/>
        <w:jc w:val="both"/>
      </w:pPr>
      <w:r>
        <w:rPr>
          <w:rFonts w:ascii="Times New Roman"/>
          <w:b w:val="false"/>
          <w:i w:val="false"/>
          <w:color w:val="000000"/>
          <w:sz w:val="28"/>
        </w:rPr>
        <w:t>
      5. Акимат Келесского района организует следующие мероприятия:</w:t>
      </w:r>
    </w:p>
    <w:bookmarkEnd w:id="2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населенного пункта или его части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23" w:id="21"/>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1"/>
    <w:bookmarkStart w:name="z24" w:id="22"/>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2"/>
    <w:bookmarkStart w:name="z25" w:id="23"/>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3"/>
    <w:bookmarkStart w:name="z26" w:id="24"/>
    <w:p>
      <w:pPr>
        <w:spacing w:after="0"/>
        <w:ind w:left="0"/>
        <w:jc w:val="left"/>
      </w:pPr>
      <w:r>
        <w:rPr>
          <w:rFonts w:ascii="Times New Roman"/>
          <w:b/>
          <w:i w:val="false"/>
          <w:color w:val="000000"/>
        </w:rPr>
        <w:t xml:space="preserve"> 3. Порядок проведения мероприятий по текущему или капитальному ремонту фасадов, кровли многоквартирных жилых домов</w:t>
      </w:r>
    </w:p>
    <w:bookmarkEnd w:id="24"/>
    <w:bookmarkStart w:name="z27" w:id="25"/>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5"/>
    <w:bookmarkStart w:name="z28" w:id="26"/>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6"/>
    <w:bookmarkStart w:name="z29" w:id="27"/>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7"/>
    <w:bookmarkStart w:name="z30" w:id="28"/>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8"/>
    <w:bookmarkStart w:name="z31" w:id="29"/>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9"/>
    <w:bookmarkStart w:name="z32" w:id="30"/>
    <w:p>
      <w:pPr>
        <w:spacing w:after="0"/>
        <w:ind w:left="0"/>
        <w:jc w:val="left"/>
      </w:pPr>
      <w:r>
        <w:rPr>
          <w:rFonts w:ascii="Times New Roman"/>
          <w:b/>
          <w:i w:val="false"/>
          <w:color w:val="000000"/>
        </w:rPr>
        <w:t xml:space="preserve"> 4. Заключительные положения</w:t>
      </w:r>
    </w:p>
    <w:bookmarkEnd w:id="30"/>
    <w:bookmarkStart w:name="z33" w:id="31"/>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Келесскому району, осуществляется из средств местного бюджет.</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