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3c94" w14:textId="6903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Ш.Дилдабеков"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416. Утратило силу постановлением акимата Жетысайского района Туркестанской области от 29 января 2025 года № 88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Ш.Дилдабеков"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Ш.Дилдабеков"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Ш.Дилдабеков"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Ш.Дилдабеков"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Ш.Дилдабеков"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Ш.Дилдабеков"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Ш.Дилдабеков"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Ш.Дилдабеков"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Ш.Дилдабеков"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Ш.Дилдабеков"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Ш.Дилдабеков"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160544, Республика Казахстан, Туркестанской область, Жетысайский район, сельский округ Ш.Дилдабеков, село Бирлик, улица Корикти № 18.</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Ш.Дилдабеков"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Ш.Дилдабеков"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Ш.Дилдабеков"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Ш.Дилдабеков"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Ш.Дилдабеков"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bookmarkStart w:name="z24" w:id="22"/>
    <w:p>
      <w:pPr>
        <w:spacing w:after="0"/>
        <w:ind w:left="0"/>
        <w:jc w:val="both"/>
      </w:pPr>
      <w:r>
        <w:rPr>
          <w:rFonts w:ascii="Times New Roman"/>
          <w:b w:val="false"/>
          <w:i w:val="false"/>
          <w:color w:val="000000"/>
          <w:sz w:val="28"/>
        </w:rPr>
        <w:t>
      1. Права</w:t>
      </w:r>
    </w:p>
    <w:bookmarkEnd w:id="22"/>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bookmarkStart w:name="z25" w:id="23"/>
    <w:p>
      <w:pPr>
        <w:spacing w:after="0"/>
        <w:ind w:left="0"/>
        <w:jc w:val="both"/>
      </w:pPr>
      <w:r>
        <w:rPr>
          <w:rFonts w:ascii="Times New Roman"/>
          <w:b w:val="false"/>
          <w:i w:val="false"/>
          <w:color w:val="000000"/>
          <w:sz w:val="28"/>
        </w:rPr>
        <w:t>
      2. Обязанности</w:t>
      </w:r>
    </w:p>
    <w:bookmarkEnd w:id="23"/>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6" w:id="24"/>
    <w:p>
      <w:pPr>
        <w:spacing w:after="0"/>
        <w:ind w:left="0"/>
        <w:jc w:val="both"/>
      </w:pPr>
      <w:r>
        <w:rPr>
          <w:rFonts w:ascii="Times New Roman"/>
          <w:b w:val="false"/>
          <w:i w:val="false"/>
          <w:color w:val="000000"/>
          <w:sz w:val="28"/>
        </w:rPr>
        <w:t>
      16. Функции:</w:t>
      </w:r>
    </w:p>
    <w:bookmarkEnd w:id="24"/>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7" w:id="25"/>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5"/>
    <w:bookmarkStart w:name="z28" w:id="26"/>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Ш.Дилдабеков"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Ш.Дилдабеков" Жетысайского района задач и осуществление им своих полномочий. </w:t>
      </w:r>
    </w:p>
    <w:bookmarkEnd w:id="26"/>
    <w:bookmarkStart w:name="z29" w:id="27"/>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Ш.Дилдабеков" Жетысайского района назначается на должность и освобождается от должности в соответствии с законодательством Республики Казахстан.</w:t>
      </w:r>
    </w:p>
    <w:bookmarkEnd w:id="27"/>
    <w:bookmarkStart w:name="z30" w:id="28"/>
    <w:p>
      <w:pPr>
        <w:spacing w:after="0"/>
        <w:ind w:left="0"/>
        <w:jc w:val="both"/>
      </w:pPr>
      <w:r>
        <w:rPr>
          <w:rFonts w:ascii="Times New Roman"/>
          <w:b w:val="false"/>
          <w:i w:val="false"/>
          <w:color w:val="000000"/>
          <w:sz w:val="28"/>
        </w:rPr>
        <w:t>
      19. Первый руководитель "Аппарат акима сельского округа Ш.Дилдабеков"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8"/>
    <w:bookmarkStart w:name="z31" w:id="29"/>
    <w:p>
      <w:pPr>
        <w:spacing w:after="0"/>
        <w:ind w:left="0"/>
        <w:jc w:val="both"/>
      </w:pPr>
      <w:r>
        <w:rPr>
          <w:rFonts w:ascii="Times New Roman"/>
          <w:b w:val="false"/>
          <w:i w:val="false"/>
          <w:color w:val="000000"/>
          <w:sz w:val="28"/>
        </w:rPr>
        <w:t>
      20. Полномочия первого руководителя:</w:t>
      </w:r>
    </w:p>
    <w:bookmarkEnd w:id="29"/>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Ш.Дилдабеков"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Ш.Дилдабеков"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2" w:id="30"/>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30"/>
    <w:bookmarkStart w:name="z33" w:id="31"/>
    <w:p>
      <w:pPr>
        <w:spacing w:after="0"/>
        <w:ind w:left="0"/>
        <w:jc w:val="left"/>
      </w:pPr>
      <w:r>
        <w:rPr>
          <w:rFonts w:ascii="Times New Roman"/>
          <w:b/>
          <w:i w:val="false"/>
          <w:color w:val="000000"/>
        </w:rPr>
        <w:t xml:space="preserve"> 4. Имущество государственного органа</w:t>
      </w:r>
    </w:p>
    <w:bookmarkEnd w:id="31"/>
    <w:bookmarkStart w:name="z34" w:id="32"/>
    <w:p>
      <w:pPr>
        <w:spacing w:after="0"/>
        <w:ind w:left="0"/>
        <w:jc w:val="both"/>
      </w:pPr>
      <w:r>
        <w:rPr>
          <w:rFonts w:ascii="Times New Roman"/>
          <w:b w:val="false"/>
          <w:i w:val="false"/>
          <w:color w:val="000000"/>
          <w:sz w:val="28"/>
        </w:rPr>
        <w:t>
      22. Государственное учреждение "Аппарат акима сельского округа Ш.Дилдабеков" Жетысайского района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Ш.Дилдабеков" Жетысайского района формируется за счет имущества, переданного ему собственником.</w:t>
      </w:r>
    </w:p>
    <w:bookmarkStart w:name="z35" w:id="33"/>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3"/>
    <w:bookmarkStart w:name="z36" w:id="34"/>
    <w:p>
      <w:pPr>
        <w:spacing w:after="0"/>
        <w:ind w:left="0"/>
        <w:jc w:val="both"/>
      </w:pPr>
      <w:r>
        <w:rPr>
          <w:rFonts w:ascii="Times New Roman"/>
          <w:b w:val="false"/>
          <w:i w:val="false"/>
          <w:color w:val="000000"/>
          <w:sz w:val="28"/>
        </w:rPr>
        <w:t>
      24. Государственное учреждение "Аппарат акима сельского округа Ш.Дилдабеков"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7"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bookmarkStart w:name="z38" w:id="36"/>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Ш.Дилдабеков" Жетысайского района осуществляются в соответствии с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27. государственного учреждения "Аппарат акима сельского округа Ш.Дилдабеков" Жетысайского района не имеет ведомств.</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