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1aac" w14:textId="3ed1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23 декабря 2022 года № 24-149-VII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Причечание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Шардаринского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10 227 219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3 326 148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6 804 081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10 468 720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- 242 049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242 049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–20 700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20 152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241 501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Шардаринского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15-66-VIII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поступлений в Национальный фонд Республики Казахстан от продажи земельных участков сельскохозяйственного назначения на 2023 год – 0;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объем бюджетных субвенций, передаваемых из районного бюджета в бюджеты города районного значения, сельских округов на 2023 год в сумме 301 951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К.Турысбекова 29 868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Коссейт 21 702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Коксу 32 316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Узын ата 24 967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Алатау батыр 28 956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21 696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Акшенгелди 24 314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Суткент 21 059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24 102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Жаушыкум 21 582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Шардара 51 389 тысяч тенге;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бюджетных изъятий из бюджета района в областной бюджет не предусмотрено.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2023 год в размере – 77 782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текущих целевых трансфертов выделямых из местного бюджета бюджетам сельских округов и города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местного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Шардаринского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15-66-VIII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 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 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 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 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города, сельских округов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Шардаринского районного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15-66-VIII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