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227" w14:textId="277e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декабря 2022 года № 28/1-07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Акбиик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Арыс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Балыкты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Жабагылы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Жаскешу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Келтемашат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Кемербастау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Майлыкент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-2254,0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–2254,0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Машат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Мичурина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Рыскулова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поселкового округа Састобе на 2023-2025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–93 855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поселкового округа Тюлькубас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Тастумсык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Шакпак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Тюлькубасского районного маслихата Туркестанской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