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ccd2" w14:textId="9eec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2021 года № 13/74-VII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6 декабря 2022 года № 22/123-VII.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2022-2024 годы" от 23 декабря 2021 года № 13/74-VII (зарегистрировано в Реестре государственной регистрации нормативных правовых актов за № 26089)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20 853 836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1 710 501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18 907 767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21 122 043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272 866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поступления индивидуального подоходного налога с доходов, облагаемых у источника выплаты 71 процентов, по индивидуальному подоходному налогу с доходов иностранных граждан, не облагаемых у источника выплаты 79,1 процентов и социального налога в размере 57,6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22/123-VII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13/74-VII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22/123-VII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13/74-VII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