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0c91" w14:textId="77d0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12 августа 2022 года № 18/109-VII.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(зарегистрированного в Реестре государственной регистрации нормативных правовых актов за № 9946),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 предоставить в 2022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постановления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