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bdc7" w14:textId="b4ab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24 декабря 2021 года № 16-115-VII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28 ноября 2022 года № 27-194-VII.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"О районном бюджете на 2022-2024 годы" от 24 декабря 2021 года № 16-115-VII (зарегистрировано в Реестре государственной регистрации нормативных правовых актов под № 262020)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Сарыагашского района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34 532 541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3 823 193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322 683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30 382 062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34 682 740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128 977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183 780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54 803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-279 176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279 176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183 780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54 803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150 199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2022 год норматив распределения по индивидуальному подоходному налогу с доходов, облагаемых у источника выплаты, в бюджет района в размере 39,5 процента, в областной бюджет 60,5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в бюджет района 42,1 процента, в областной бюджет 57,9 процента.";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 № 27-194-VII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16-115-VII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30 177 237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центр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газовых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 в другую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