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c6ab" w14:textId="a17c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30 декабря 2021 года № 18/1 "О бюджетах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29 ноября 2022 года № 32/1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30 декабря 2021 года № 18/1 "О бюджетах сельских округов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Бадам на 2022-2024 годы согласно приложению 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77 877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Бугунь на 2022-2024 годы согласно приложению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Буржар на 2022-2024 годы согласно приложению 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67 066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1 764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Женис на 2022-2024 годы согласно приложению 10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Каракум на 2022-2024 годы согласно приложению 13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61 130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Караспан на 2022-2024 годы согласно приложению 16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91 799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–92 760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Торткуль на 2022-2024 годы согласно приложению 22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60 880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1 061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Шубар на 2022-2024 годы согласно приложению 25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60 564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Шубарсу на 2022-2024 годы согласно приложению 28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103 310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–5 550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5 550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56 537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