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baef" w14:textId="f9db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30 декабря 2021 года № 18/1 "О бюджетах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25 мая 2022 года № 24/1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30 декабря 2021 года № 18/1 "О бюджетах сельских округов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2022-2024 годы согласно приложению 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Бугунь на 2022-2024 годы согласно приложению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Буржар на 2022-2024 годы согласно приложению 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Женис на 2022-2024 годы согласно приложению 10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Каракум на 2022-2024 годы согласно приложению 13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Караспан на 2022-2024 годы согласно приложению 16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–92 251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Кажымукан на 2022-2024 годы согласно приложению 19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98 364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8 797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–8 797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Торткуль на 2022-2024 годы согласно приложению 22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–63 227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–64 288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Шубар на 2022-2024 годы согласно приложению 25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Шубарсу на 2022-2024 годы согласно приложению 28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87 809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–5 550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5 550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Кажымукан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оказывающии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