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c3d9" w14:textId="6d1c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декабря 2022 года № 36/163-VII.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Казыгуртского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148 055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155 838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-7 783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Сарапхана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49 349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Сарапхана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2 764тысяч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Алтынтобе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45288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Алтынтобе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103 124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Карабау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48 712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Карабау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-3 672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Сабыра Рахимова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38 986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Сабыр Рахимова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39 745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Каракозы Абдалиева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64 020тысяч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Каракозы Абдалиева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75 351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5 178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Кызылкия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52 773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Кызылкия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63 983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Шанак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36 698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Шанак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40 194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-1 149тысяч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сельского округа Шарбулак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37 867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Шарбулак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Жанабазар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64 004тысяч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Жанабазар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71 639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Турбат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44 374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56 834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Какпак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47 851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Какпак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59 073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сельского округа Жигерген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39 449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Жигерген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КаракозыАбдалиева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КаракозыАбдалиева на 2024год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Казыгуртского районного маслихата Туркестанской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