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f5ac" w14:textId="f31f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24 декабря 2021 года № 12/75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20 мая 2022 года № 18/113.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"О районном бюджете на 2022-2024 годы" от 24 декабря 2021 года № 12/75 (зарегистрировано в Реестре государственной регистрации нормативных правовых актов под № 26051),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района Байдибек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14 285 087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1 045 951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13 230 220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14 325 009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238 706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278 628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39 922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корпоративный подоходный налог с юридических лиц, за исключением доходов от крупных субъектов хозяйствования и организаций нефтяного сектора в областной бюджет 50 процент, в бюджет района 50 процент.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облагаемых у источника выплаты в областной бюджет 67,3 процент, в бюджет района 32,7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61,6 процент, в бюджет района 38,4 процент.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2022 года № 18/113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2022года № 12/75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