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20cd" w14:textId="16320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Курмангазинском районе</w:t>
      </w:r>
    </w:p>
    <w:p>
      <w:pPr>
        <w:spacing w:after="0"/>
        <w:ind w:left="0"/>
        <w:jc w:val="both"/>
      </w:pPr>
      <w:r>
        <w:rPr>
          <w:rFonts w:ascii="Times New Roman"/>
          <w:b w:val="false"/>
          <w:i w:val="false"/>
          <w:color w:val="000000"/>
          <w:sz w:val="28"/>
        </w:rPr>
        <w:t>Постановление акимата Курмангазинского района Атырауской области от 8 декабря 2022 года № 354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и </w:t>
      </w:r>
      <w:r>
        <w:rPr>
          <w:rFonts w:ascii="Times New Roman"/>
          <w:b w:val="false"/>
          <w:i w:val="false"/>
          <w:color w:val="000000"/>
          <w:sz w:val="28"/>
        </w:rPr>
        <w:t>пунктом 2</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акимат Курмангазинского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в Курмангазинском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Государственному учреждению "Отдела жилищно-коммунального хозяйства, пассажирского транспорта, автомобильных дорог и жилищной инспекции Курмангазинского района Атырауской области" обеспечить исполнения настоящего постановления.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Курмангазинского района.</w:t>
      </w:r>
    </w:p>
    <w:bookmarkEnd w:id="3"/>
    <w:bookmarkStart w:name="z8" w:id="4"/>
    <w:p>
      <w:pPr>
        <w:spacing w:after="0"/>
        <w:ind w:left="0"/>
        <w:jc w:val="both"/>
      </w:pPr>
      <w:r>
        <w:rPr>
          <w:rFonts w:ascii="Times New Roman"/>
          <w:b w:val="false"/>
          <w:i w:val="false"/>
          <w:color w:val="000000"/>
          <w:sz w:val="28"/>
        </w:rPr>
        <w:t>
      4. Настоящее постановление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0"/>
              <w:ind w:left="0"/>
              <w:jc w:val="left"/>
            </w:pPr>
          </w:p>
          <w:p>
            <w:pPr>
              <w:spacing w:after="20"/>
              <w:ind w:left="20"/>
              <w:jc w:val="both"/>
            </w:pPr>
            <w:r>
              <w:rPr>
                <w:rFonts w:ascii="Times New Roman"/>
                <w:b w:val="false"/>
                <w:i/>
                <w:color w:val="000000"/>
                <w:sz w:val="20"/>
              </w:rPr>
              <w:t>акима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Хасанова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Курмангазинского</w:t>
            </w:r>
            <w:r>
              <w:br/>
            </w:r>
            <w:r>
              <w:rPr>
                <w:rFonts w:ascii="Times New Roman"/>
                <w:b w:val="false"/>
                <w:i w:val="false"/>
                <w:color w:val="000000"/>
                <w:sz w:val="20"/>
              </w:rPr>
              <w:t xml:space="preserve"> района от "8" декабря 2022</w:t>
            </w:r>
            <w:r>
              <w:br/>
            </w:r>
            <w:r>
              <w:rPr>
                <w:rFonts w:ascii="Times New Roman"/>
                <w:b w:val="false"/>
                <w:i w:val="false"/>
                <w:color w:val="000000"/>
                <w:sz w:val="20"/>
              </w:rPr>
              <w:t>года № 354</w:t>
            </w:r>
          </w:p>
        </w:tc>
      </w:tr>
    </w:tbl>
    <w:bookmarkStart w:name="z11" w:id="5"/>
    <w:p>
      <w:pPr>
        <w:spacing w:after="0"/>
        <w:ind w:left="0"/>
        <w:jc w:val="left"/>
      </w:pPr>
      <w:r>
        <w:rPr>
          <w:rFonts w:ascii="Times New Roman"/>
          <w:b/>
          <w:i w:val="false"/>
          <w:color w:val="000000"/>
        </w:rPr>
        <w:t xml:space="preserve"> Правила предоставления коммунальных услуг в Курмангазинском районе</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Курмангазинского района Атырауской области от 29.12.2025 </w:t>
      </w:r>
      <w:r>
        <w:rPr>
          <w:rFonts w:ascii="Times New Roman"/>
          <w:b w:val="false"/>
          <w:i w:val="false"/>
          <w:color w:val="ff0000"/>
          <w:sz w:val="28"/>
        </w:rPr>
        <w:t>№ 314</w:t>
      </w:r>
      <w:r>
        <w:rPr>
          <w:rFonts w:ascii="Times New Roman"/>
          <w:b w:val="false"/>
          <w:i w:val="false"/>
          <w:color w:val="ff0000"/>
          <w:sz w:val="28"/>
        </w:rPr>
        <w:t xml:space="preserve"> (вводится в действие со дня его первого официального опубликования).</w:t>
      </w:r>
    </w:p>
    <w:bookmarkStart w:name="z216" w:id="6"/>
    <w:p>
      <w:pPr>
        <w:spacing w:after="0"/>
        <w:ind w:left="0"/>
        <w:jc w:val="left"/>
      </w:pPr>
      <w:r>
        <w:rPr>
          <w:rFonts w:ascii="Times New Roman"/>
          <w:b/>
          <w:i w:val="false"/>
          <w:color w:val="000000"/>
        </w:rPr>
        <w:t xml:space="preserve"> Глава 1. Общие положения</w:t>
      </w:r>
    </w:p>
    <w:bookmarkEnd w:id="6"/>
    <w:bookmarkStart w:name="z12"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в Курмангазинском районе (далее – Правила) разработаны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2 статьи 10-3 Закона Республики Казахстан "О жилищных отношениях", а также Типовыми правилами предоставления коммунальных услуг,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и устанавливают порядок предоставления и оплаты коммунальных услуг.</w:t>
      </w:r>
    </w:p>
    <w:bookmarkEnd w:id="7"/>
    <w:bookmarkStart w:name="z16"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используются следующие основные понятия:</w:t>
      </w:r>
    </w:p>
    <w:bookmarkEnd w:id="8"/>
    <w:bookmarkStart w:name="z17" w:id="9"/>
    <w:p>
      <w:pPr>
        <w:spacing w:after="0"/>
        <w:ind w:left="0"/>
        <w:jc w:val="both"/>
      </w:pPr>
      <w:r>
        <w:rPr>
          <w:rFonts w:ascii="Times New Roman"/>
          <w:b w:val="false"/>
          <w:i w:val="false"/>
          <w:color w:val="000000"/>
          <w:sz w:val="28"/>
        </w:rPr>
        <w:t>
      1) теплоснабжение – деятельность по производству, передаче, распределению и продаже потребителям тепловой энергии и (или) теплоносителя;</w:t>
      </w:r>
    </w:p>
    <w:bookmarkEnd w:id="9"/>
    <w:bookmarkStart w:name="z18" w:id="10"/>
    <w:p>
      <w:pPr>
        <w:spacing w:after="0"/>
        <w:ind w:left="0"/>
        <w:jc w:val="both"/>
      </w:pPr>
      <w:r>
        <w:rPr>
          <w:rFonts w:ascii="Times New Roman"/>
          <w:b w:val="false"/>
          <w:i w:val="false"/>
          <w:color w:val="000000"/>
          <w:sz w:val="28"/>
        </w:rPr>
        <w:t>
      2) электроснабжение – деятельность по производству, передаче и продаже потребителям электрической энергии;</w:t>
      </w:r>
    </w:p>
    <w:bookmarkEnd w:id="10"/>
    <w:bookmarkStart w:name="z19" w:id="11"/>
    <w:p>
      <w:pPr>
        <w:spacing w:after="0"/>
        <w:ind w:left="0"/>
        <w:jc w:val="both"/>
      </w:pPr>
      <w:r>
        <w:rPr>
          <w:rFonts w:ascii="Times New Roman"/>
          <w:b w:val="false"/>
          <w:i w:val="false"/>
          <w:color w:val="000000"/>
          <w:sz w:val="28"/>
        </w:rPr>
        <w:t>
      3) водоснабжение – совокупность мероприятий, обеспечивающих забор, хранение, подготовку, подачу и распределение водных ресурсов;</w:t>
      </w:r>
    </w:p>
    <w:bookmarkEnd w:id="11"/>
    <w:bookmarkStart w:name="z20" w:id="12"/>
    <w:p>
      <w:pPr>
        <w:spacing w:after="0"/>
        <w:ind w:left="0"/>
        <w:jc w:val="both"/>
      </w:pPr>
      <w:r>
        <w:rPr>
          <w:rFonts w:ascii="Times New Roman"/>
          <w:b w:val="false"/>
          <w:i w:val="false"/>
          <w:color w:val="000000"/>
          <w:sz w:val="28"/>
        </w:rPr>
        <w:t>
      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12"/>
    <w:bookmarkStart w:name="z21" w:id="13"/>
    <w:p>
      <w:pPr>
        <w:spacing w:after="0"/>
        <w:ind w:left="0"/>
        <w:jc w:val="both"/>
      </w:pPr>
      <w:r>
        <w:rPr>
          <w:rFonts w:ascii="Times New Roman"/>
          <w:b w:val="false"/>
          <w:i w:val="false"/>
          <w:color w:val="000000"/>
          <w:sz w:val="28"/>
        </w:rPr>
        <w:t>
      5)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3"/>
    <w:bookmarkStart w:name="z22" w:id="14"/>
    <w:p>
      <w:pPr>
        <w:spacing w:after="0"/>
        <w:ind w:left="0"/>
        <w:jc w:val="both"/>
      </w:pPr>
      <w:r>
        <w:rPr>
          <w:rFonts w:ascii="Times New Roman"/>
          <w:b w:val="false"/>
          <w:i w:val="false"/>
          <w:color w:val="000000"/>
          <w:sz w:val="28"/>
        </w:rPr>
        <w:t>
      6)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14"/>
    <w:bookmarkStart w:name="z23" w:id="15"/>
    <w:p>
      <w:pPr>
        <w:spacing w:after="0"/>
        <w:ind w:left="0"/>
        <w:jc w:val="both"/>
      </w:pPr>
      <w:r>
        <w:rPr>
          <w:rFonts w:ascii="Times New Roman"/>
          <w:b w:val="false"/>
          <w:i w:val="false"/>
          <w:color w:val="000000"/>
          <w:sz w:val="28"/>
        </w:rPr>
        <w:t>
      7) лифт – стационарный грузоподъемный механизм периодического действия, предназначенный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15"/>
    <w:bookmarkStart w:name="z24" w:id="16"/>
    <w:p>
      <w:pPr>
        <w:spacing w:after="0"/>
        <w:ind w:left="0"/>
        <w:jc w:val="both"/>
      </w:pPr>
      <w:r>
        <w:rPr>
          <w:rFonts w:ascii="Times New Roman"/>
          <w:b w:val="false"/>
          <w:i w:val="false"/>
          <w:color w:val="000000"/>
          <w:sz w:val="28"/>
        </w:rPr>
        <w:t>
      8) твердые бытовые отходы – коммунальные отходы в твердой форме;</w:t>
      </w:r>
    </w:p>
    <w:bookmarkEnd w:id="16"/>
    <w:bookmarkStart w:name="z25" w:id="17"/>
    <w:p>
      <w:pPr>
        <w:spacing w:after="0"/>
        <w:ind w:left="0"/>
        <w:jc w:val="both"/>
      </w:pPr>
      <w:r>
        <w:rPr>
          <w:rFonts w:ascii="Times New Roman"/>
          <w:b w:val="false"/>
          <w:i w:val="false"/>
          <w:color w:val="000000"/>
          <w:sz w:val="28"/>
        </w:rPr>
        <w:t>
      9)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7"/>
    <w:bookmarkStart w:name="z26" w:id="18"/>
    <w:p>
      <w:pPr>
        <w:spacing w:after="0"/>
        <w:ind w:left="0"/>
        <w:jc w:val="both"/>
      </w:pPr>
      <w:r>
        <w:rPr>
          <w:rFonts w:ascii="Times New Roman"/>
          <w:b w:val="false"/>
          <w:i w:val="false"/>
          <w:color w:val="000000"/>
          <w:sz w:val="28"/>
        </w:rPr>
        <w:t>
      10)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8"/>
    <w:bookmarkStart w:name="z27" w:id="19"/>
    <w:p>
      <w:pPr>
        <w:spacing w:after="0"/>
        <w:ind w:left="0"/>
        <w:jc w:val="both"/>
      </w:pPr>
      <w:r>
        <w:rPr>
          <w:rFonts w:ascii="Times New Roman"/>
          <w:b w:val="false"/>
          <w:i w:val="false"/>
          <w:color w:val="000000"/>
          <w:sz w:val="28"/>
        </w:rPr>
        <w:t>
      11)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9"/>
    <w:bookmarkStart w:name="z28" w:id="20"/>
    <w:p>
      <w:pPr>
        <w:spacing w:after="0"/>
        <w:ind w:left="0"/>
        <w:jc w:val="both"/>
      </w:pPr>
      <w:r>
        <w:rPr>
          <w:rFonts w:ascii="Times New Roman"/>
          <w:b w:val="false"/>
          <w:i w:val="false"/>
          <w:color w:val="000000"/>
          <w:sz w:val="28"/>
        </w:rPr>
        <w:t>
      12) потребитель – физическое или юридическое лицо, пользующееся или намеревающееся пользоваться коммунальными услугами;</w:t>
      </w:r>
    </w:p>
    <w:bookmarkEnd w:id="20"/>
    <w:bookmarkStart w:name="z29" w:id="21"/>
    <w:p>
      <w:pPr>
        <w:spacing w:after="0"/>
        <w:ind w:left="0"/>
        <w:jc w:val="both"/>
      </w:pPr>
      <w:r>
        <w:rPr>
          <w:rFonts w:ascii="Times New Roman"/>
          <w:b w:val="false"/>
          <w:i w:val="false"/>
          <w:color w:val="000000"/>
          <w:sz w:val="28"/>
        </w:rPr>
        <w:t>
      13)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1"/>
    <w:bookmarkStart w:name="z30" w:id="22"/>
    <w:p>
      <w:pPr>
        <w:spacing w:after="0"/>
        <w:ind w:left="0"/>
        <w:jc w:val="both"/>
      </w:pPr>
      <w:r>
        <w:rPr>
          <w:rFonts w:ascii="Times New Roman"/>
          <w:b w:val="false"/>
          <w:i w:val="false"/>
          <w:color w:val="000000"/>
          <w:sz w:val="28"/>
        </w:rPr>
        <w:t>
      14)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bookmarkEnd w:id="22"/>
    <w:bookmarkStart w:name="z31" w:id="23"/>
    <w:p>
      <w:pPr>
        <w:spacing w:after="0"/>
        <w:ind w:left="0"/>
        <w:jc w:val="both"/>
      </w:pPr>
      <w:r>
        <w:rPr>
          <w:rFonts w:ascii="Times New Roman"/>
          <w:b w:val="false"/>
          <w:i w:val="false"/>
          <w:color w:val="000000"/>
          <w:sz w:val="28"/>
        </w:rPr>
        <w:t xml:space="preserve">
      14-1)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3"/>
    <w:bookmarkStart w:name="z32" w:id="24"/>
    <w:p>
      <w:pPr>
        <w:spacing w:after="0"/>
        <w:ind w:left="0"/>
        <w:jc w:val="both"/>
      </w:pPr>
      <w:r>
        <w:rPr>
          <w:rFonts w:ascii="Times New Roman"/>
          <w:b w:val="false"/>
          <w:i w:val="false"/>
          <w:color w:val="000000"/>
          <w:sz w:val="28"/>
        </w:rPr>
        <w:t>
      14-2)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4"/>
    <w:bookmarkStart w:name="z33" w:id="25"/>
    <w:p>
      <w:pPr>
        <w:spacing w:after="0"/>
        <w:ind w:left="0"/>
        <w:jc w:val="both"/>
      </w:pPr>
      <w:r>
        <w:rPr>
          <w:rFonts w:ascii="Times New Roman"/>
          <w:b w:val="false"/>
          <w:i w:val="false"/>
          <w:color w:val="000000"/>
          <w:sz w:val="28"/>
        </w:rPr>
        <w:t>
      15)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находящиеся в многоквартирном жилом доме за пределами или внутри квартиры, нежилого помещения и обслуживающие две (два) и более квартиры, нежилого помещения;</w:t>
      </w:r>
    </w:p>
    <w:bookmarkEnd w:id="25"/>
    <w:bookmarkStart w:name="z34" w:id="26"/>
    <w:p>
      <w:pPr>
        <w:spacing w:after="0"/>
        <w:ind w:left="0"/>
        <w:jc w:val="both"/>
      </w:pPr>
      <w:r>
        <w:rPr>
          <w:rFonts w:ascii="Times New Roman"/>
          <w:b w:val="false"/>
          <w:i w:val="false"/>
          <w:color w:val="000000"/>
          <w:sz w:val="28"/>
        </w:rPr>
        <w:t>
      16)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6"/>
    <w:bookmarkStart w:name="z35" w:id="27"/>
    <w:p>
      <w:pPr>
        <w:spacing w:after="0"/>
        <w:ind w:left="0"/>
        <w:jc w:val="both"/>
      </w:pPr>
      <w:r>
        <w:rPr>
          <w:rFonts w:ascii="Times New Roman"/>
          <w:b w:val="false"/>
          <w:i w:val="false"/>
          <w:color w:val="000000"/>
          <w:sz w:val="28"/>
        </w:rPr>
        <w:t>
      16-1)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27"/>
    <w:bookmarkStart w:name="z36" w:id="28"/>
    <w:p>
      <w:pPr>
        <w:spacing w:after="0"/>
        <w:ind w:left="0"/>
        <w:jc w:val="both"/>
      </w:pPr>
      <w:r>
        <w:rPr>
          <w:rFonts w:ascii="Times New Roman"/>
          <w:b w:val="false"/>
          <w:i w:val="false"/>
          <w:color w:val="000000"/>
          <w:sz w:val="28"/>
        </w:rPr>
        <w:t>
      16-2)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28"/>
    <w:bookmarkStart w:name="z37" w:id="29"/>
    <w:p>
      <w:pPr>
        <w:spacing w:after="0"/>
        <w:ind w:left="0"/>
        <w:jc w:val="both"/>
      </w:pPr>
      <w:r>
        <w:rPr>
          <w:rFonts w:ascii="Times New Roman"/>
          <w:b w:val="false"/>
          <w:i w:val="false"/>
          <w:color w:val="000000"/>
          <w:sz w:val="28"/>
        </w:rPr>
        <w:t>
      17)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9"/>
    <w:bookmarkStart w:name="z38" w:id="30"/>
    <w:p>
      <w:pPr>
        <w:spacing w:after="0"/>
        <w:ind w:left="0"/>
        <w:jc w:val="both"/>
      </w:pPr>
      <w:r>
        <w:rPr>
          <w:rFonts w:ascii="Times New Roman"/>
          <w:b w:val="false"/>
          <w:i w:val="false"/>
          <w:color w:val="000000"/>
          <w:sz w:val="28"/>
        </w:rPr>
        <w:t>
      18)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30"/>
    <w:bookmarkStart w:name="z39" w:id="31"/>
    <w:p>
      <w:pPr>
        <w:spacing w:after="0"/>
        <w:ind w:left="0"/>
        <w:jc w:val="both"/>
      </w:pPr>
      <w:r>
        <w:rPr>
          <w:rFonts w:ascii="Times New Roman"/>
          <w:b w:val="false"/>
          <w:i w:val="false"/>
          <w:color w:val="000000"/>
          <w:sz w:val="28"/>
        </w:rPr>
        <w:t>
      19)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1"/>
    <w:bookmarkStart w:name="z40" w:id="32"/>
    <w:p>
      <w:pPr>
        <w:spacing w:after="0"/>
        <w:ind w:left="0"/>
        <w:jc w:val="both"/>
      </w:pPr>
      <w:r>
        <w:rPr>
          <w:rFonts w:ascii="Times New Roman"/>
          <w:b w:val="false"/>
          <w:i w:val="false"/>
          <w:color w:val="000000"/>
          <w:sz w:val="28"/>
        </w:rPr>
        <w:t>
      20)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2"/>
    <w:bookmarkStart w:name="z41" w:id="33"/>
    <w:p>
      <w:pPr>
        <w:spacing w:after="0"/>
        <w:ind w:left="0"/>
        <w:jc w:val="both"/>
      </w:pPr>
      <w:r>
        <w:rPr>
          <w:rFonts w:ascii="Times New Roman"/>
          <w:b w:val="false"/>
          <w:i w:val="false"/>
          <w:color w:val="000000"/>
          <w:sz w:val="28"/>
        </w:rPr>
        <w:t>
      21)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3"/>
    <w:bookmarkStart w:name="z42" w:id="34"/>
    <w:p>
      <w:pPr>
        <w:spacing w:after="0"/>
        <w:ind w:left="0"/>
        <w:jc w:val="both"/>
      </w:pPr>
      <w:r>
        <w:rPr>
          <w:rFonts w:ascii="Times New Roman"/>
          <w:b w:val="false"/>
          <w:i w:val="false"/>
          <w:color w:val="000000"/>
          <w:sz w:val="28"/>
        </w:rPr>
        <w:t>
      22)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34"/>
    <w:bookmarkStart w:name="z43" w:id="35"/>
    <w:p>
      <w:pPr>
        <w:spacing w:after="0"/>
        <w:ind w:left="0"/>
        <w:jc w:val="both"/>
      </w:pPr>
      <w:r>
        <w:rPr>
          <w:rFonts w:ascii="Times New Roman"/>
          <w:b w:val="false"/>
          <w:i w:val="false"/>
          <w:color w:val="000000"/>
          <w:sz w:val="28"/>
        </w:rPr>
        <w:t>
      22-1)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35"/>
    <w:bookmarkStart w:name="z44" w:id="36"/>
    <w:p>
      <w:pPr>
        <w:spacing w:after="0"/>
        <w:ind w:left="0"/>
        <w:jc w:val="both"/>
      </w:pPr>
      <w:r>
        <w:rPr>
          <w:rFonts w:ascii="Times New Roman"/>
          <w:b w:val="false"/>
          <w:i w:val="false"/>
          <w:color w:val="000000"/>
          <w:sz w:val="28"/>
        </w:rPr>
        <w:t>
      22-2)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36"/>
    <w:bookmarkStart w:name="z45" w:id="37"/>
    <w:p>
      <w:pPr>
        <w:spacing w:after="0"/>
        <w:ind w:left="0"/>
        <w:jc w:val="both"/>
      </w:pPr>
      <w:r>
        <w:rPr>
          <w:rFonts w:ascii="Times New Roman"/>
          <w:b w:val="false"/>
          <w:i w:val="false"/>
          <w:color w:val="000000"/>
          <w:sz w:val="28"/>
        </w:rPr>
        <w:t>
      23)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37"/>
    <w:bookmarkStart w:name="z46" w:id="38"/>
    <w:p>
      <w:pPr>
        <w:spacing w:after="0"/>
        <w:ind w:left="0"/>
        <w:jc w:val="both"/>
      </w:pPr>
      <w:r>
        <w:rPr>
          <w:rFonts w:ascii="Times New Roman"/>
          <w:b w:val="false"/>
          <w:i w:val="false"/>
          <w:color w:val="000000"/>
          <w:sz w:val="28"/>
        </w:rPr>
        <w:t>
      24)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38"/>
    <w:bookmarkStart w:name="z47" w:id="39"/>
    <w:p>
      <w:pPr>
        <w:spacing w:after="0"/>
        <w:ind w:left="0"/>
        <w:jc w:val="both"/>
      </w:pPr>
      <w:r>
        <w:rPr>
          <w:rFonts w:ascii="Times New Roman"/>
          <w:b w:val="false"/>
          <w:i w:val="false"/>
          <w:color w:val="000000"/>
          <w:sz w:val="28"/>
        </w:rPr>
        <w:t>
      24-1)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9"/>
    <w:bookmarkStart w:name="z48" w:id="40"/>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0"/>
    <w:bookmarkStart w:name="z49" w:id="41"/>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1"/>
    <w:bookmarkStart w:name="z50" w:id="42"/>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2"/>
    <w:bookmarkStart w:name="z51" w:id="43"/>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3"/>
    <w:bookmarkStart w:name="z52" w:id="44"/>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4"/>
    <w:bookmarkStart w:name="z53" w:id="45"/>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5"/>
    <w:bookmarkStart w:name="z54"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6"/>
    <w:bookmarkStart w:name="z55" w:id="47"/>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7"/>
    <w:bookmarkStart w:name="z56" w:id="48"/>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8"/>
    <w:bookmarkStart w:name="z57" w:id="49"/>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9"/>
    <w:bookmarkStart w:name="z58" w:id="50"/>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0"/>
    <w:bookmarkStart w:name="z59" w:id="51"/>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1"/>
    <w:bookmarkStart w:name="z60" w:id="52"/>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2"/>
    <w:bookmarkStart w:name="z61" w:id="53"/>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3"/>
    <w:bookmarkStart w:name="z62" w:id="54"/>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4"/>
    <w:bookmarkStart w:name="z63" w:id="55"/>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5"/>
    <w:bookmarkStart w:name="z64" w:id="56"/>
    <w:p>
      <w:pPr>
        <w:spacing w:after="0"/>
        <w:ind w:left="0"/>
        <w:jc w:val="both"/>
      </w:pPr>
      <w:r>
        <w:rPr>
          <w:rFonts w:ascii="Times New Roman"/>
          <w:b w:val="false"/>
          <w:i w:val="false"/>
          <w:color w:val="000000"/>
          <w:sz w:val="28"/>
        </w:rPr>
        <w:t>
      6) обслуживания лифтов – в соответствии с требованиями промышленной безопасности лифтов и Национального стандарта СТ РК 3305-2018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6"/>
    <w:bookmarkStart w:name="z65" w:id="57"/>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7"/>
    <w:bookmarkStart w:name="z66" w:id="58"/>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8"/>
    <w:bookmarkStart w:name="z67" w:id="59"/>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заключает договора с субъектом сервисной деятельности.</w:t>
      </w:r>
    </w:p>
    <w:bookmarkEnd w:id="59"/>
    <w:bookmarkStart w:name="z68" w:id="60"/>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0"/>
    <w:bookmarkStart w:name="z69" w:id="61"/>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1"/>
    <w:bookmarkStart w:name="z70" w:id="62"/>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2"/>
    <w:bookmarkStart w:name="z71" w:id="63"/>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3"/>
    <w:bookmarkStart w:name="z72" w:id="64"/>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4"/>
    <w:bookmarkStart w:name="z73" w:id="65"/>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5"/>
    <w:bookmarkStart w:name="z74" w:id="66"/>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6"/>
    <w:bookmarkStart w:name="z75" w:id="67"/>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w:t>
      </w:r>
    </w:p>
    <w:bookmarkEnd w:id="67"/>
    <w:bookmarkStart w:name="z76" w:id="68"/>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8"/>
    <w:bookmarkStart w:name="z77" w:id="69"/>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9"/>
    <w:bookmarkStart w:name="z78" w:id="70"/>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0"/>
    <w:bookmarkStart w:name="z79" w:id="71"/>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1"/>
    <w:bookmarkStart w:name="z80" w:id="72"/>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2"/>
    <w:bookmarkStart w:name="z81" w:id="73"/>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3"/>
    <w:bookmarkStart w:name="z82" w:id="74"/>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4"/>
    <w:bookmarkStart w:name="z83" w:id="75"/>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5"/>
    <w:bookmarkStart w:name="z84" w:id="76"/>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6"/>
    <w:bookmarkStart w:name="z85" w:id="77"/>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7"/>
    <w:bookmarkStart w:name="z86" w:id="78"/>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8"/>
    <w:bookmarkStart w:name="z87" w:id="79"/>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79"/>
    <w:bookmarkStart w:name="z88" w:id="80"/>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0"/>
    <w:bookmarkStart w:name="z89" w:id="81"/>
    <w:p>
      <w:pPr>
        <w:spacing w:after="0"/>
        <w:ind w:left="0"/>
        <w:jc w:val="both"/>
      </w:pPr>
      <w:r>
        <w:rPr>
          <w:rFonts w:ascii="Times New Roman"/>
          <w:b w:val="false"/>
          <w:i w:val="false"/>
          <w:color w:val="000000"/>
          <w:sz w:val="28"/>
        </w:rPr>
        <w:t>
      20. Потребитель:</w:t>
      </w:r>
    </w:p>
    <w:bookmarkEnd w:id="81"/>
    <w:bookmarkStart w:name="z90" w:id="82"/>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2"/>
    <w:bookmarkStart w:name="z91" w:id="83"/>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3"/>
    <w:bookmarkStart w:name="z92" w:id="84"/>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4"/>
    <w:bookmarkStart w:name="z93" w:id="85"/>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5"/>
    <w:bookmarkStart w:name="z94" w:id="86"/>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6"/>
    <w:bookmarkStart w:name="z95" w:id="87"/>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февраля 2015 года №111, в том числе путем подачи заявления через объекты информатизации в сфере жилищных отношений и жилищно-коммунального хозяйства.</w:t>
      </w:r>
    </w:p>
    <w:bookmarkEnd w:id="87"/>
    <w:bookmarkStart w:name="z96" w:id="88"/>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8"/>
    <w:bookmarkStart w:name="z97" w:id="89"/>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9"/>
    <w:bookmarkStart w:name="z98" w:id="90"/>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0"/>
    <w:bookmarkStart w:name="z99" w:id="91"/>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1"/>
    <w:bookmarkStart w:name="z100" w:id="92"/>
    <w:p>
      <w:pPr>
        <w:spacing w:after="0"/>
        <w:ind w:left="0"/>
        <w:jc w:val="both"/>
      </w:pPr>
      <w:r>
        <w:rPr>
          <w:rFonts w:ascii="Times New Roman"/>
          <w:b w:val="false"/>
          <w:i w:val="false"/>
          <w:color w:val="000000"/>
          <w:sz w:val="28"/>
        </w:rPr>
        <w:t>
      21. Поставщик:</w:t>
      </w:r>
    </w:p>
    <w:bookmarkEnd w:id="92"/>
    <w:bookmarkStart w:name="z101" w:id="93"/>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3"/>
    <w:bookmarkStart w:name="z102" w:id="94"/>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4"/>
    <w:bookmarkStart w:name="z103" w:id="95"/>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5"/>
    <w:bookmarkStart w:name="z104" w:id="96"/>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6"/>
    <w:bookmarkStart w:name="z105" w:id="97"/>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7"/>
    <w:bookmarkStart w:name="z106" w:id="98"/>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8"/>
    <w:bookmarkStart w:name="z107" w:id="99"/>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9"/>
    <w:bookmarkStart w:name="z108" w:id="100"/>
    <w:p>
      <w:pPr>
        <w:spacing w:after="0"/>
        <w:ind w:left="0"/>
        <w:jc w:val="both"/>
      </w:pPr>
      <w:r>
        <w:rPr>
          <w:rFonts w:ascii="Times New Roman"/>
          <w:b w:val="false"/>
          <w:i w:val="false"/>
          <w:color w:val="000000"/>
          <w:sz w:val="28"/>
        </w:rPr>
        <w:t>
      8) не отказывает в предоставлении коммунальных услуг или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0"/>
    <w:bookmarkStart w:name="z109" w:id="101"/>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1"/>
    <w:bookmarkStart w:name="z110" w:id="102"/>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2"/>
    <w:bookmarkStart w:name="z111" w:id="103"/>
    <w:p>
      <w:pPr>
        <w:spacing w:after="0"/>
        <w:ind w:left="0"/>
        <w:jc w:val="left"/>
      </w:pPr>
      <w:r>
        <w:rPr>
          <w:rFonts w:ascii="Times New Roman"/>
          <w:b/>
          <w:i w:val="false"/>
          <w:color w:val="000000"/>
        </w:rPr>
        <w:t xml:space="preserve"> Глава 4. Порядок расчета и оплаты коммунальных услуг</w:t>
      </w:r>
    </w:p>
    <w:bookmarkEnd w:id="103"/>
    <w:bookmarkStart w:name="z112" w:id="104"/>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Типовым правилам.</w:t>
      </w:r>
    </w:p>
    <w:bookmarkEnd w:id="104"/>
    <w:bookmarkStart w:name="z113" w:id="105"/>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5"/>
    <w:bookmarkStart w:name="z114" w:id="106"/>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6"/>
    <w:bookmarkStart w:name="z115" w:id="107"/>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7"/>
    <w:bookmarkStart w:name="z116" w:id="108"/>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8"/>
    <w:bookmarkStart w:name="z117" w:id="109"/>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9"/>
    <w:bookmarkStart w:name="z118" w:id="110"/>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0"/>
    <w:bookmarkStart w:name="z119" w:id="111"/>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w:t>
      </w:r>
      <w:r>
        <w:rPr>
          <w:rFonts w:ascii="Times New Roman"/>
          <w:b w:val="false"/>
          <w:i w:val="false"/>
          <w:color w:val="000000"/>
          <w:sz w:val="28"/>
        </w:rPr>
        <w:t>подпунктом 10-24)</w:t>
      </w:r>
      <w:r>
        <w:rPr>
          <w:rFonts w:ascii="Times New Roman"/>
          <w:b w:val="false"/>
          <w:i w:val="false"/>
          <w:color w:val="000000"/>
          <w:sz w:val="28"/>
        </w:rPr>
        <w:t xml:space="preserve"> статьи 10-2 Закона Республики Казахстан "О жилищных отношениях".</w:t>
      </w:r>
    </w:p>
    <w:bookmarkEnd w:id="111"/>
    <w:bookmarkStart w:name="z120" w:id="112"/>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w:t>
      </w:r>
      <w:r>
        <w:rPr>
          <w:rFonts w:ascii="Times New Roman"/>
          <w:b w:val="false"/>
          <w:i w:val="false"/>
          <w:color w:val="000000"/>
          <w:sz w:val="28"/>
        </w:rPr>
        <w:t>подпунком 34)</w:t>
      </w:r>
      <w:r>
        <w:rPr>
          <w:rFonts w:ascii="Times New Roman"/>
          <w:b w:val="false"/>
          <w:i w:val="false"/>
          <w:color w:val="000000"/>
          <w:sz w:val="28"/>
        </w:rPr>
        <w:t xml:space="preserve"> пункта 1 статьи 27 Закона Республики Казахстан "О местном государственном управлении и самоуправлении в Республике Казахстан".</w:t>
      </w:r>
    </w:p>
    <w:bookmarkEnd w:id="112"/>
    <w:bookmarkStart w:name="z121" w:id="113"/>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3"/>
    <w:bookmarkStart w:name="z122" w:id="114"/>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4"/>
    <w:bookmarkStart w:name="z123" w:id="115"/>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5"/>
    <w:bookmarkStart w:name="z124" w:id="116"/>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6"/>
    <w:bookmarkStart w:name="z125" w:id="117"/>
    <w:p>
      <w:pPr>
        <w:spacing w:after="0"/>
        <w:ind w:left="0"/>
        <w:jc w:val="left"/>
      </w:pPr>
      <w:r>
        <w:rPr>
          <w:rFonts w:ascii="Times New Roman"/>
          <w:b/>
          <w:i w:val="false"/>
          <w:color w:val="000000"/>
        </w:rPr>
        <w:t xml:space="preserve"> Глава 4-1. Требования и порядок работы ЕРЦ.</w:t>
      </w:r>
    </w:p>
    <w:bookmarkEnd w:id="117"/>
    <w:bookmarkStart w:name="z126" w:id="118"/>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8"/>
    <w:bookmarkStart w:name="z127" w:id="119"/>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9"/>
    <w:bookmarkStart w:name="z128" w:id="120"/>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0"/>
    <w:bookmarkStart w:name="z129" w:id="121"/>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1"/>
    <w:bookmarkStart w:name="z130" w:id="122"/>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2"/>
    <w:bookmarkStart w:name="z131" w:id="123"/>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3"/>
    <w:bookmarkStart w:name="z132" w:id="124"/>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4"/>
    <w:bookmarkStart w:name="z133" w:id="125"/>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5"/>
    <w:bookmarkStart w:name="z134" w:id="126"/>
    <w:p>
      <w:pPr>
        <w:spacing w:after="0"/>
        <w:ind w:left="0"/>
        <w:jc w:val="both"/>
      </w:pPr>
      <w:r>
        <w:rPr>
          <w:rFonts w:ascii="Times New Roman"/>
          <w:b w:val="false"/>
          <w:i w:val="false"/>
          <w:color w:val="000000"/>
          <w:sz w:val="28"/>
        </w:rPr>
        <w:t>
      31-9. В случае выявления несоответствий ЕРЦ инициирует:</w:t>
      </w:r>
    </w:p>
    <w:bookmarkEnd w:id="126"/>
    <w:bookmarkStart w:name="z135" w:id="127"/>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7"/>
    <w:bookmarkStart w:name="z136" w:id="128"/>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8"/>
    <w:bookmarkStart w:name="z137" w:id="129"/>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9"/>
    <w:bookmarkStart w:name="z138" w:id="130"/>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0"/>
    <w:bookmarkStart w:name="z139" w:id="131"/>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1"/>
    <w:bookmarkStart w:name="z140" w:id="132"/>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2"/>
    <w:bookmarkStart w:name="z141" w:id="133"/>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3"/>
    <w:bookmarkStart w:name="z142" w:id="134"/>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4"/>
    <w:bookmarkStart w:name="z143" w:id="135"/>
    <w:p>
      <w:pPr>
        <w:spacing w:after="0"/>
        <w:ind w:left="0"/>
        <w:jc w:val="both"/>
      </w:pPr>
      <w:r>
        <w:rPr>
          <w:rFonts w:ascii="Times New Roman"/>
          <w:b w:val="false"/>
          <w:i w:val="false"/>
          <w:color w:val="000000"/>
          <w:sz w:val="28"/>
        </w:rPr>
        <w:t>
      31-12. Требования к ЕРЦ:</w:t>
      </w:r>
    </w:p>
    <w:bookmarkEnd w:id="135"/>
    <w:bookmarkStart w:name="z144" w:id="136"/>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6"/>
    <w:bookmarkStart w:name="z145" w:id="137"/>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7"/>
    <w:bookmarkStart w:name="z146" w:id="138"/>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8"/>
    <w:bookmarkStart w:name="z147" w:id="139"/>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9"/>
    <w:bookmarkStart w:name="z148" w:id="140"/>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0"/>
    <w:bookmarkStart w:name="z149" w:id="141"/>
    <w:p>
      <w:pPr>
        <w:spacing w:after="0"/>
        <w:ind w:left="0"/>
        <w:jc w:val="both"/>
      </w:pPr>
      <w:r>
        <w:rPr>
          <w:rFonts w:ascii="Times New Roman"/>
          <w:b w:val="false"/>
          <w:i w:val="false"/>
          <w:color w:val="000000"/>
          <w:sz w:val="28"/>
        </w:rPr>
        <w:t>
      31-13. Функции ЕРЦ:</w:t>
      </w:r>
    </w:p>
    <w:bookmarkEnd w:id="141"/>
    <w:bookmarkStart w:name="z150" w:id="142"/>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2"/>
    <w:bookmarkStart w:name="z151" w:id="143"/>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3"/>
    <w:bookmarkStart w:name="z152" w:id="144"/>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4"/>
    <w:bookmarkStart w:name="z153" w:id="145"/>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5"/>
    <w:bookmarkStart w:name="z154" w:id="146"/>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6"/>
    <w:bookmarkStart w:name="z155" w:id="147"/>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7"/>
    <w:bookmarkStart w:name="z156" w:id="148"/>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8"/>
    <w:bookmarkStart w:name="z157" w:id="149"/>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49"/>
    <w:bookmarkStart w:name="z158" w:id="150"/>
    <w:p>
      <w:pPr>
        <w:spacing w:after="0"/>
        <w:ind w:left="0"/>
        <w:jc w:val="both"/>
      </w:pPr>
      <w:r>
        <w:rPr>
          <w:rFonts w:ascii="Times New Roman"/>
          <w:b w:val="false"/>
          <w:i w:val="false"/>
          <w:color w:val="000000"/>
          <w:sz w:val="28"/>
        </w:rPr>
        <w:t>
      31-14. Оценка результативности деятельности ЕРЦ:</w:t>
      </w:r>
    </w:p>
    <w:bookmarkEnd w:id="150"/>
    <w:bookmarkStart w:name="z159" w:id="151"/>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1"/>
    <w:bookmarkStart w:name="z160" w:id="152"/>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2"/>
    <w:bookmarkStart w:name="z161" w:id="153"/>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3"/>
    <w:bookmarkStart w:name="z162" w:id="154"/>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4"/>
    <w:bookmarkStart w:name="z163" w:id="155"/>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5"/>
    <w:bookmarkStart w:name="z164" w:id="156"/>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6"/>
    <w:bookmarkStart w:name="z165" w:id="157"/>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7"/>
    <w:bookmarkStart w:name="z166" w:id="158"/>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8"/>
    <w:bookmarkStart w:name="z167" w:id="159"/>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9"/>
    <w:bookmarkStart w:name="z168" w:id="160"/>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0"/>
    <w:bookmarkStart w:name="z169" w:id="161"/>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1"/>
    <w:bookmarkStart w:name="z170" w:id="162"/>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2"/>
    <w:bookmarkStart w:name="z171" w:id="163"/>
    <w:p>
      <w:pPr>
        <w:spacing w:after="0"/>
        <w:ind w:left="0"/>
        <w:jc w:val="left"/>
      </w:pPr>
      <w:r>
        <w:rPr>
          <w:rFonts w:ascii="Times New Roman"/>
          <w:b/>
          <w:i w:val="false"/>
          <w:color w:val="000000"/>
        </w:rPr>
        <w:t xml:space="preserve"> Глава 5. Порядок разрешения разногласий</w:t>
      </w:r>
    </w:p>
    <w:bookmarkEnd w:id="163"/>
    <w:bookmarkStart w:name="z172" w:id="164"/>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4"/>
    <w:bookmarkStart w:name="z173" w:id="165"/>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5"/>
    <w:bookmarkStart w:name="z174" w:id="166"/>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6"/>
    <w:bookmarkStart w:name="z175" w:id="167"/>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7"/>
    <w:bookmarkStart w:name="z176" w:id="168"/>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8"/>
    <w:bookmarkStart w:name="z177" w:id="169"/>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9"/>
    <w:bookmarkStart w:name="z178" w:id="170"/>
    <w:p>
      <w:pPr>
        <w:spacing w:after="0"/>
        <w:ind w:left="0"/>
        <w:jc w:val="both"/>
      </w:pPr>
      <w:r>
        <w:rPr>
          <w:rFonts w:ascii="Times New Roman"/>
          <w:b w:val="false"/>
          <w:i w:val="false"/>
          <w:color w:val="000000"/>
          <w:sz w:val="28"/>
        </w:rPr>
        <w:t>
      2) характер ухудшения качества коммунальных услуг;</w:t>
      </w:r>
    </w:p>
    <w:bookmarkEnd w:id="170"/>
    <w:bookmarkStart w:name="z179" w:id="171"/>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1"/>
    <w:bookmarkStart w:name="z180" w:id="172"/>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2"/>
    <w:bookmarkStart w:name="z181" w:id="173"/>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3"/>
    <w:bookmarkStart w:name="z182" w:id="174"/>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4"/>
    <w:bookmarkStart w:name="z183" w:id="175"/>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5"/>
    <w:bookmarkStart w:name="z184" w:id="176"/>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имеет право обратиться в суд.</w:t>
      </w:r>
    </w:p>
    <w:bookmarkEnd w:id="176"/>
    <w:bookmarkStart w:name="z185" w:id="177"/>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7"/>
    <w:bookmarkStart w:name="z186" w:id="178"/>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8"/>
    <w:bookmarkStart w:name="z187" w:id="179"/>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9"/>
    <w:bookmarkStart w:name="z188" w:id="180"/>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0"/>
    <w:bookmarkStart w:name="z189" w:id="181"/>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1"/>
    <w:bookmarkStart w:name="z190" w:id="182"/>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2"/>
    <w:bookmarkStart w:name="z191" w:id="183"/>
    <w:p>
      <w:pPr>
        <w:spacing w:after="0"/>
        <w:ind w:left="0"/>
        <w:jc w:val="left"/>
      </w:pPr>
      <w:r>
        <w:rPr>
          <w:rFonts w:ascii="Times New Roman"/>
          <w:b/>
          <w:i w:val="false"/>
          <w:color w:val="000000"/>
        </w:rPr>
        <w:t xml:space="preserve"> Глава 6. Заключительные положения</w:t>
      </w:r>
    </w:p>
    <w:bookmarkEnd w:id="183"/>
    <w:bookmarkStart w:name="z192" w:id="184"/>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4"/>
    <w:bookmarkStart w:name="z193" w:id="185"/>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5"/>
    <w:bookmarkStart w:name="z194" w:id="186"/>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6"/>
    <w:bookmarkStart w:name="z195" w:id="187"/>
    <w:p>
      <w:pPr>
        <w:spacing w:after="0"/>
        <w:ind w:left="0"/>
        <w:jc w:val="both"/>
      </w:pPr>
      <w:r>
        <w:rPr>
          <w:rFonts w:ascii="Times New Roman"/>
          <w:b w:val="false"/>
          <w:i w:val="false"/>
          <w:color w:val="000000"/>
          <w:sz w:val="28"/>
        </w:rPr>
        <w:t>
      Сокращенные абривиатуры:</w:t>
      </w:r>
    </w:p>
    <w:bookmarkEnd w:id="187"/>
    <w:bookmarkStart w:name="z196" w:id="188"/>
    <w:p>
      <w:pPr>
        <w:spacing w:after="0"/>
        <w:ind w:left="0"/>
        <w:jc w:val="both"/>
      </w:pPr>
      <w:r>
        <w:rPr>
          <w:rFonts w:ascii="Times New Roman"/>
          <w:b w:val="false"/>
          <w:i w:val="false"/>
          <w:color w:val="000000"/>
          <w:sz w:val="28"/>
        </w:rPr>
        <w:t>
      ЕРЦ - единый расчетный центр;</w:t>
      </w:r>
    </w:p>
    <w:bookmarkEnd w:id="188"/>
    <w:bookmarkStart w:name="z197" w:id="189"/>
    <w:p>
      <w:pPr>
        <w:spacing w:after="0"/>
        <w:ind w:left="0"/>
        <w:jc w:val="both"/>
      </w:pPr>
      <w:r>
        <w:rPr>
          <w:rFonts w:ascii="Times New Roman"/>
          <w:b w:val="false"/>
          <w:i w:val="false"/>
          <w:color w:val="000000"/>
          <w:sz w:val="28"/>
        </w:rPr>
        <w:t>
      ИС-информационная система;</w:t>
      </w:r>
    </w:p>
    <w:bookmarkEnd w:id="189"/>
    <w:bookmarkStart w:name="z198" w:id="190"/>
    <w:p>
      <w:pPr>
        <w:spacing w:after="0"/>
        <w:ind w:left="0"/>
        <w:jc w:val="both"/>
      </w:pPr>
      <w:r>
        <w:rPr>
          <w:rFonts w:ascii="Times New Roman"/>
          <w:b w:val="false"/>
          <w:i w:val="false"/>
          <w:color w:val="000000"/>
          <w:sz w:val="28"/>
        </w:rPr>
        <w:t>
      ЖКХ – жилищно- коммунального хозяйство.</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Типовым</w:t>
            </w:r>
            <w:r>
              <w:br/>
            </w:r>
            <w:r>
              <w:rPr>
                <w:rFonts w:ascii="Times New Roman"/>
                <w:b w:val="false"/>
                <w:i w:val="false"/>
                <w:color w:val="000000"/>
                <w:sz w:val="20"/>
              </w:rPr>
              <w:t>правилам предоставления</w:t>
            </w:r>
            <w:r>
              <w:br/>
            </w:r>
            <w:r>
              <w:rPr>
                <w:rFonts w:ascii="Times New Roman"/>
                <w:b w:val="false"/>
                <w:i w:val="false"/>
                <w:color w:val="000000"/>
                <w:sz w:val="20"/>
              </w:rPr>
              <w:t>коммунальных услуг</w:t>
            </w:r>
            <w:r>
              <w:br/>
            </w:r>
            <w:r>
              <w:rPr>
                <w:rFonts w:ascii="Times New Roman"/>
                <w:b w:val="false"/>
                <w:i w:val="false"/>
                <w:color w:val="000000"/>
                <w:sz w:val="20"/>
              </w:rPr>
              <w:t>Курмангазинского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1" w:id="191"/>
    <w:p>
      <w:pPr>
        <w:spacing w:after="0"/>
        <w:ind w:left="0"/>
        <w:jc w:val="both"/>
      </w:pPr>
      <w:r>
        <w:rPr>
          <w:rFonts w:ascii="Times New Roman"/>
          <w:b w:val="false"/>
          <w:i w:val="false"/>
          <w:color w:val="000000"/>
          <w:sz w:val="28"/>
        </w:rPr>
        <w:t xml:space="preserve">
      Біріңғай төлем құжаты/Единый платежный документ </w:t>
      </w:r>
    </w:p>
    <w:bookmarkEnd w:id="191"/>
    <w:bookmarkStart w:name="z202" w:id="192"/>
    <w:p>
      <w:pPr>
        <w:spacing w:after="0"/>
        <w:ind w:left="0"/>
        <w:jc w:val="both"/>
      </w:pPr>
      <w:r>
        <w:rPr>
          <w:rFonts w:ascii="Times New Roman"/>
          <w:b w:val="false"/>
          <w:i w:val="false"/>
          <w:color w:val="000000"/>
          <w:sz w:val="28"/>
        </w:rPr>
        <w:t xml:space="preserve">
      Абоненттің дербес шоты/Лицевой счет абонента </w:t>
      </w:r>
    </w:p>
    <w:bookmarkEnd w:id="192"/>
    <w:bookmarkStart w:name="z203" w:id="193"/>
    <w:p>
      <w:pPr>
        <w:spacing w:after="0"/>
        <w:ind w:left="0"/>
        <w:jc w:val="both"/>
      </w:pPr>
      <w:r>
        <w:rPr>
          <w:rFonts w:ascii="Times New Roman"/>
          <w:b w:val="false"/>
          <w:i w:val="false"/>
          <w:color w:val="000000"/>
          <w:sz w:val="28"/>
        </w:rPr>
        <w:t xml:space="preserve">
      Абоненттің аты-жөні әкесінің аты (болған жағдайда)/ Фамилия, имя, отчество (при наличии) абонента </w:t>
      </w:r>
    </w:p>
    <w:bookmarkEnd w:id="193"/>
    <w:bookmarkStart w:name="z204" w:id="194"/>
    <w:p>
      <w:pPr>
        <w:spacing w:after="0"/>
        <w:ind w:left="0"/>
        <w:jc w:val="both"/>
      </w:pPr>
      <w:r>
        <w:rPr>
          <w:rFonts w:ascii="Times New Roman"/>
          <w:b w:val="false"/>
          <w:i w:val="false"/>
          <w:color w:val="000000"/>
          <w:sz w:val="28"/>
        </w:rPr>
        <w:t xml:space="preserve">
      Абоненттің мекен-жайы /Адрес абонента </w:t>
      </w:r>
    </w:p>
    <w:bookmarkEnd w:id="194"/>
    <w:bookmarkStart w:name="z205" w:id="195"/>
    <w:p>
      <w:pPr>
        <w:spacing w:after="0"/>
        <w:ind w:left="0"/>
        <w:jc w:val="both"/>
      </w:pPr>
      <w:r>
        <w:rPr>
          <w:rFonts w:ascii="Times New Roman"/>
          <w:b w:val="false"/>
          <w:i w:val="false"/>
          <w:color w:val="000000"/>
          <w:sz w:val="28"/>
        </w:rPr>
        <w:t xml:space="preserve">
      Адам саны/Количество человек </w:t>
      </w:r>
    </w:p>
    <w:bookmarkEnd w:id="195"/>
    <w:bookmarkStart w:name="z206" w:id="196"/>
    <w:p>
      <w:pPr>
        <w:spacing w:after="0"/>
        <w:ind w:left="0"/>
        <w:jc w:val="both"/>
      </w:pPr>
      <w:r>
        <w:rPr>
          <w:rFonts w:ascii="Times New Roman"/>
          <w:b w:val="false"/>
          <w:i w:val="false"/>
          <w:color w:val="000000"/>
          <w:sz w:val="28"/>
        </w:rPr>
        <w:t xml:space="preserve">
      Жалпы аудан/Общая площадь </w:t>
      </w:r>
    </w:p>
    <w:bookmarkEnd w:id="196"/>
    <w:bookmarkStart w:name="z207" w:id="197"/>
    <w:p>
      <w:pPr>
        <w:spacing w:after="0"/>
        <w:ind w:left="0"/>
        <w:jc w:val="both"/>
      </w:pPr>
      <w:r>
        <w:rPr>
          <w:rFonts w:ascii="Times New Roman"/>
          <w:b w:val="false"/>
          <w:i w:val="false"/>
          <w:color w:val="000000"/>
          <w:sz w:val="28"/>
        </w:rPr>
        <w:t xml:space="preserve">
      Қызмет көрсету кезеңі/период оказания услуг </w:t>
      </w:r>
    </w:p>
    <w:bookmarkEnd w:id="197"/>
    <w:bookmarkStart w:name="z208" w:id="198"/>
    <w:p>
      <w:pPr>
        <w:spacing w:after="0"/>
        <w:ind w:left="0"/>
        <w:jc w:val="both"/>
      </w:pPr>
      <w:r>
        <w:rPr>
          <w:rFonts w:ascii="Times New Roman"/>
          <w:b w:val="false"/>
          <w:i w:val="false"/>
          <w:color w:val="000000"/>
          <w:sz w:val="28"/>
        </w:rPr>
        <w:t xml:space="preserve">
      Бақылаушы/Контроллер </w:t>
      </w:r>
    </w:p>
    <w:bookmarkEnd w:id="198"/>
    <w:bookmarkStart w:name="z209" w:id="199"/>
    <w:p>
      <w:pPr>
        <w:spacing w:after="0"/>
        <w:ind w:left="0"/>
        <w:jc w:val="both"/>
      </w:pPr>
      <w:r>
        <w:rPr>
          <w:rFonts w:ascii="Times New Roman"/>
          <w:b w:val="false"/>
          <w:i w:val="false"/>
          <w:color w:val="000000"/>
          <w:sz w:val="28"/>
        </w:rPr>
        <w:t>
      Жеткізушінің байланыс нөмірі/Контактный номер поставщика</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200"/>
          <w:p>
            <w:pPr>
              <w:spacing w:after="20"/>
              <w:ind w:left="20"/>
              <w:jc w:val="both"/>
            </w:pPr>
            <w:r>
              <w:rPr>
                <w:rFonts w:ascii="Times New Roman"/>
                <w:b w:val="false"/>
                <w:i w:val="false"/>
                <w:color w:val="000000"/>
                <w:sz w:val="20"/>
              </w:rPr>
              <w:t>
Көрсетілетін қызметтердің атауы/</w:t>
            </w:r>
          </w:p>
          <w:bookmarkEnd w:id="200"/>
          <w:p>
            <w:pPr>
              <w:spacing w:after="20"/>
              <w:ind w:left="20"/>
              <w:jc w:val="both"/>
            </w:pPr>
            <w:r>
              <w:rPr>
                <w:rFonts w:ascii="Times New Roman"/>
                <w:b w:val="false"/>
                <w:i w:val="false"/>
                <w:color w:val="000000"/>
                <w:sz w:val="20"/>
              </w:rPr>
              <w:t>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201"/>
          <w:p>
            <w:pPr>
              <w:spacing w:after="20"/>
              <w:ind w:left="20"/>
              <w:jc w:val="both"/>
            </w:pPr>
            <w:r>
              <w:rPr>
                <w:rFonts w:ascii="Times New Roman"/>
                <w:b w:val="false"/>
                <w:i w:val="false"/>
                <w:color w:val="000000"/>
                <w:sz w:val="20"/>
              </w:rPr>
              <w:t>
Төлем/</w:t>
            </w:r>
          </w:p>
          <w:bookmarkEnd w:id="201"/>
          <w:p>
            <w:pPr>
              <w:spacing w:after="20"/>
              <w:ind w:left="20"/>
              <w:jc w:val="both"/>
            </w:pPr>
            <w:r>
              <w:rPr>
                <w:rFonts w:ascii="Times New Roman"/>
                <w:b w:val="false"/>
                <w:i w:val="false"/>
                <w:color w:val="000000"/>
                <w:sz w:val="20"/>
              </w:rPr>
              <w:t>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2"/>
          <w:p>
            <w:pPr>
              <w:spacing w:after="20"/>
              <w:ind w:left="20"/>
              <w:jc w:val="both"/>
            </w:pPr>
            <w:r>
              <w:rPr>
                <w:rFonts w:ascii="Times New Roman"/>
                <w:b w:val="false"/>
                <w:i w:val="false"/>
                <w:color w:val="000000"/>
                <w:sz w:val="20"/>
              </w:rPr>
              <w:t>
Алдыңғы көрсеткіш/</w:t>
            </w:r>
          </w:p>
          <w:bookmarkEnd w:id="202"/>
          <w:p>
            <w:pPr>
              <w:spacing w:after="20"/>
              <w:ind w:left="20"/>
              <w:jc w:val="both"/>
            </w:pPr>
            <w:r>
              <w:rPr>
                <w:rFonts w:ascii="Times New Roman"/>
                <w:b w:val="false"/>
                <w:i w:val="false"/>
                <w:color w:val="000000"/>
                <w:sz w:val="20"/>
              </w:rPr>
              <w:t>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3"/>
          <w:p>
            <w:pPr>
              <w:spacing w:after="20"/>
              <w:ind w:left="20"/>
              <w:jc w:val="both"/>
            </w:pPr>
            <w:r>
              <w:rPr>
                <w:rFonts w:ascii="Times New Roman"/>
                <w:b w:val="false"/>
                <w:i w:val="false"/>
                <w:color w:val="000000"/>
                <w:sz w:val="20"/>
              </w:rPr>
              <w:t>
Ағымдық көрсеткіш/</w:t>
            </w:r>
          </w:p>
          <w:bookmarkEnd w:id="203"/>
          <w:p>
            <w:pPr>
              <w:spacing w:after="20"/>
              <w:ind w:left="20"/>
              <w:jc w:val="both"/>
            </w:pPr>
            <w:r>
              <w:rPr>
                <w:rFonts w:ascii="Times New Roman"/>
                <w:b w:val="false"/>
                <w:i w:val="false"/>
                <w:color w:val="000000"/>
                <w:sz w:val="20"/>
              </w:rPr>
              <w:t>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4"/>
          <w:p>
            <w:pPr>
              <w:spacing w:after="20"/>
              <w:ind w:left="20"/>
              <w:jc w:val="both"/>
            </w:pPr>
            <w:r>
              <w:rPr>
                <w:rFonts w:ascii="Times New Roman"/>
                <w:b w:val="false"/>
                <w:i w:val="false"/>
                <w:color w:val="000000"/>
                <w:sz w:val="20"/>
              </w:rPr>
              <w:t>
Саны/</w:t>
            </w:r>
          </w:p>
          <w:bookmarkEnd w:id="204"/>
          <w:p>
            <w:pPr>
              <w:spacing w:after="20"/>
              <w:ind w:left="20"/>
              <w:jc w:val="both"/>
            </w:pPr>
            <w:r>
              <w:rPr>
                <w:rFonts w:ascii="Times New Roman"/>
                <w:b w:val="false"/>
                <w:i w:val="false"/>
                <w:color w:val="000000"/>
                <w:sz w:val="20"/>
              </w:rPr>
              <w:t>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5"/>
          <w:p>
            <w:pPr>
              <w:spacing w:after="20"/>
              <w:ind w:left="20"/>
              <w:jc w:val="both"/>
            </w:pPr>
            <w:r>
              <w:rPr>
                <w:rFonts w:ascii="Times New Roman"/>
                <w:b w:val="false"/>
                <w:i w:val="false"/>
                <w:color w:val="000000"/>
                <w:sz w:val="20"/>
              </w:rPr>
              <w:t>
Құны/</w:t>
            </w:r>
          </w:p>
          <w:bookmarkEnd w:id="205"/>
          <w:p>
            <w:pPr>
              <w:spacing w:after="20"/>
              <w:ind w:left="20"/>
              <w:jc w:val="both"/>
            </w:pPr>
            <w:r>
              <w:rPr>
                <w:rFonts w:ascii="Times New Roman"/>
                <w:b w:val="false"/>
                <w:i w:val="false"/>
                <w:color w:val="000000"/>
                <w:sz w:val="20"/>
              </w:rPr>
              <w:t>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