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689f" w14:textId="e896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Исатайскому району</w:t>
      </w:r>
    </w:p>
    <w:p>
      <w:pPr>
        <w:spacing w:after="0"/>
        <w:ind w:left="0"/>
        <w:jc w:val="both"/>
      </w:pPr>
      <w:r>
        <w:rPr>
          <w:rFonts w:ascii="Times New Roman"/>
          <w:b w:val="false"/>
          <w:i w:val="false"/>
          <w:color w:val="000000"/>
          <w:sz w:val="28"/>
        </w:rPr>
        <w:t>Постановление акимата Исатайского района Атырауской области от 22 ноября 2022 года № 221.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акимат Исатайского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инспекций Исатайского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Исатайского района.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Исатайского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Исатайского района</w:t>
            </w:r>
            <w:r>
              <w:br/>
            </w:r>
            <w:r>
              <w:rPr>
                <w:rFonts w:ascii="Times New Roman"/>
                <w:b w:val="false"/>
                <w:i w:val="false"/>
                <w:color w:val="000000"/>
                <w:sz w:val="20"/>
              </w:rPr>
              <w:t>от "22" ноября 2022 года № 221</w:t>
            </w:r>
          </w:p>
        </w:tc>
      </w:tr>
    </w:tbl>
    <w:bookmarkStart w:name="z13" w:id="7"/>
    <w:p>
      <w:pPr>
        <w:spacing w:after="0"/>
        <w:ind w:left="0"/>
        <w:jc w:val="left"/>
      </w:pPr>
      <w:r>
        <w:rPr>
          <w:rFonts w:ascii="Times New Roman"/>
          <w:b/>
          <w:i w:val="false"/>
          <w:color w:val="000000"/>
        </w:rPr>
        <w:t xml:space="preserve"> Правила предоставления коммунальных услуг в Исатайском районе</w:t>
      </w:r>
    </w:p>
    <w:bookmarkEnd w:id="7"/>
    <w:p>
      <w:pPr>
        <w:spacing w:after="0"/>
        <w:ind w:left="0"/>
        <w:jc w:val="both"/>
      </w:pPr>
      <w:r>
        <w:rPr>
          <w:rFonts w:ascii="Times New Roman"/>
          <w:b w:val="false"/>
          <w:i w:val="false"/>
          <w:color w:val="ff0000"/>
          <w:sz w:val="28"/>
        </w:rPr>
        <w:t xml:space="preserve">
      Сноска. Приложение в редакции постановления акимата Исатайского района Атырауской области от 27.01.2026 № </w:t>
      </w:r>
      <w:r>
        <w:rPr>
          <w:rFonts w:ascii="Times New Roman"/>
          <w:b w:val="false"/>
          <w:i w:val="false"/>
          <w:color w:val="ff0000"/>
          <w:sz w:val="28"/>
        </w:rPr>
        <w:t>20</w:t>
      </w:r>
      <w:r>
        <w:rPr>
          <w:rFonts w:ascii="Times New Roman"/>
          <w:b w:val="false"/>
          <w:i w:val="false"/>
          <w:color w:val="ff0000"/>
          <w:sz w:val="28"/>
        </w:rPr>
        <w:t xml:space="preserve"> ( вводится в действие со дня его первого официального опубликования).</w:t>
      </w:r>
    </w:p>
    <w:bookmarkStart w:name="z14"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000000"/>
          <w:sz w:val="28"/>
        </w:rPr>
        <w:t xml:space="preserve">
      1. Настоящие правила предоставления коммунальных услуг в Исатайском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Start w:name="z15"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6" w:id="10"/>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0"/>
    <w:bookmarkStart w:name="z17" w:id="11"/>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1"/>
    <w:bookmarkStart w:name="z18" w:id="12"/>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водных ресурсов;</w:t>
      </w:r>
    </w:p>
    <w:bookmarkEnd w:id="12"/>
    <w:bookmarkStart w:name="z19" w:id="13"/>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13"/>
    <w:bookmarkStart w:name="z20" w:id="14"/>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1" w:id="15"/>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5"/>
    <w:bookmarkStart w:name="z22" w:id="16"/>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6"/>
    <w:bookmarkStart w:name="z23" w:id="17"/>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7"/>
    <w:bookmarkStart w:name="z24" w:id="18"/>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25" w:id="19"/>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26" w:id="20"/>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0"/>
    <w:bookmarkStart w:name="z27" w:id="21"/>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1"/>
    <w:bookmarkStart w:name="z28" w:id="22"/>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2"/>
    <w:bookmarkStart w:name="z29" w:id="23"/>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3"/>
    <w:bookmarkStart w:name="z30" w:id="24"/>
    <w:p>
      <w:pPr>
        <w:spacing w:after="0"/>
        <w:ind w:left="0"/>
        <w:jc w:val="both"/>
      </w:pPr>
      <w:r>
        <w:rPr>
          <w:rFonts w:ascii="Times New Roman"/>
          <w:b w:val="false"/>
          <w:i w:val="false"/>
          <w:color w:val="000000"/>
          <w:sz w:val="28"/>
        </w:rPr>
        <w:t>
      14-1)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4"/>
    <w:bookmarkStart w:name="z31" w:id="25"/>
    <w:p>
      <w:pPr>
        <w:spacing w:after="0"/>
        <w:ind w:left="0"/>
        <w:jc w:val="both"/>
      </w:pPr>
      <w:r>
        <w:rPr>
          <w:rFonts w:ascii="Times New Roman"/>
          <w:b w:val="false"/>
          <w:i w:val="false"/>
          <w:color w:val="000000"/>
          <w:sz w:val="28"/>
        </w:rPr>
        <w:t>
      14-2)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5"/>
    <w:bookmarkStart w:name="z32" w:id="26"/>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6"/>
    <w:bookmarkStart w:name="z33" w:id="27"/>
    <w:p>
      <w:pPr>
        <w:spacing w:after="0"/>
        <w:ind w:left="0"/>
        <w:jc w:val="both"/>
      </w:pPr>
      <w:r>
        <w:rPr>
          <w:rFonts w:ascii="Times New Roman"/>
          <w:b w:val="false"/>
          <w:i w:val="false"/>
          <w:color w:val="000000"/>
          <w:sz w:val="28"/>
        </w:rPr>
        <w:t>
      16) объект информатизации в сфере жилищных отношений и жилищно 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7"/>
    <w:bookmarkStart w:name="z34" w:id="28"/>
    <w:p>
      <w:pPr>
        <w:spacing w:after="0"/>
        <w:ind w:left="0"/>
        <w:jc w:val="both"/>
      </w:pPr>
      <w:r>
        <w:rPr>
          <w:rFonts w:ascii="Times New Roman"/>
          <w:b w:val="false"/>
          <w:i w:val="false"/>
          <w:color w:val="000000"/>
          <w:sz w:val="28"/>
        </w:rPr>
        <w:t>
      16-1)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8"/>
    <w:bookmarkStart w:name="z35" w:id="29"/>
    <w:p>
      <w:pPr>
        <w:spacing w:after="0"/>
        <w:ind w:left="0"/>
        <w:jc w:val="both"/>
      </w:pPr>
      <w:r>
        <w:rPr>
          <w:rFonts w:ascii="Times New Roman"/>
          <w:b w:val="false"/>
          <w:i w:val="false"/>
          <w:color w:val="000000"/>
          <w:sz w:val="28"/>
        </w:rPr>
        <w:t>
      16-2) технический оператор в сфере жилищных отношений и жилищно 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9"/>
    <w:bookmarkStart w:name="z36" w:id="30"/>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30"/>
    <w:bookmarkStart w:name="z37" w:id="31"/>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2"/>
    <w:bookmarkStart w:name="z39" w:id="33"/>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 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3"/>
    <w:bookmarkStart w:name="z40" w:id="34"/>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4"/>
    <w:bookmarkStart w:name="z41" w:id="35"/>
    <w:p>
      <w:pPr>
        <w:spacing w:after="0"/>
        <w:ind w:left="0"/>
        <w:jc w:val="both"/>
      </w:pPr>
      <w:r>
        <w:rPr>
          <w:rFonts w:ascii="Times New Roman"/>
          <w:b w:val="false"/>
          <w:i w:val="false"/>
          <w:color w:val="000000"/>
          <w:sz w:val="28"/>
        </w:rPr>
        <w:t>
      22)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35"/>
    <w:bookmarkStart w:name="z42" w:id="36"/>
    <w:p>
      <w:pPr>
        <w:spacing w:after="0"/>
        <w:ind w:left="0"/>
        <w:jc w:val="both"/>
      </w:pPr>
      <w:r>
        <w:rPr>
          <w:rFonts w:ascii="Times New Roman"/>
          <w:b w:val="false"/>
          <w:i w:val="false"/>
          <w:color w:val="000000"/>
          <w:sz w:val="28"/>
        </w:rPr>
        <w:t>
      22-1)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36"/>
    <w:bookmarkStart w:name="z43" w:id="37"/>
    <w:p>
      <w:pPr>
        <w:spacing w:after="0"/>
        <w:ind w:left="0"/>
        <w:jc w:val="both"/>
      </w:pPr>
      <w:r>
        <w:rPr>
          <w:rFonts w:ascii="Times New Roman"/>
          <w:b w:val="false"/>
          <w:i w:val="false"/>
          <w:color w:val="000000"/>
          <w:sz w:val="28"/>
        </w:rPr>
        <w:t>
      22-2)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37"/>
    <w:bookmarkStart w:name="z44" w:id="38"/>
    <w:p>
      <w:pPr>
        <w:spacing w:after="0"/>
        <w:ind w:left="0"/>
        <w:jc w:val="both"/>
      </w:pPr>
      <w:r>
        <w:rPr>
          <w:rFonts w:ascii="Times New Roman"/>
          <w:b w:val="false"/>
          <w:i w:val="false"/>
          <w:color w:val="000000"/>
          <w:sz w:val="28"/>
        </w:rPr>
        <w:t>
      23)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38"/>
    <w:bookmarkStart w:name="z45" w:id="39"/>
    <w:p>
      <w:pPr>
        <w:spacing w:after="0"/>
        <w:ind w:left="0"/>
        <w:jc w:val="both"/>
      </w:pPr>
      <w:r>
        <w:rPr>
          <w:rFonts w:ascii="Times New Roman"/>
          <w:b w:val="false"/>
          <w:i w:val="false"/>
          <w:color w:val="000000"/>
          <w:sz w:val="28"/>
        </w:rPr>
        <w:t>
      24)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 24-1)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9"/>
    <w:bookmarkStart w:name="z46" w:id="4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0"/>
    <w:bookmarkStart w:name="z47" w:id="4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1"/>
    <w:bookmarkStart w:name="z48" w:id="4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2"/>
    <w:bookmarkStart w:name="z49" w:id="4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3"/>
    <w:bookmarkStart w:name="z50" w:id="4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5"/>
    <w:bookmarkStart w:name="z52"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6"/>
    <w:bookmarkStart w:name="z53" w:id="4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7"/>
    <w:bookmarkStart w:name="z54" w:id="4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8"/>
    <w:bookmarkStart w:name="z55" w:id="4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 эпидемиологическими требованиями, техническими регламентами и регулируются нормативными правовыми актами в соответствующих сферах.</w:t>
      </w:r>
    </w:p>
    <w:bookmarkEnd w:id="49"/>
    <w:bookmarkStart w:name="z56" w:id="5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0"/>
    <w:bookmarkStart w:name="z57" w:id="5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1"/>
    <w:bookmarkStart w:name="z58" w:id="5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2"/>
    <w:bookmarkStart w:name="z59" w:id="5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3"/>
    <w:bookmarkStart w:name="z60" w:id="5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4"/>
    <w:bookmarkStart w:name="z61" w:id="5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5"/>
    <w:bookmarkStart w:name="z62" w:id="5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6"/>
    <w:bookmarkStart w:name="z63" w:id="5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7"/>
    <w:bookmarkStart w:name="z64" w:id="5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8"/>
    <w:bookmarkStart w:name="z65" w:id="59"/>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9"/>
    <w:bookmarkStart w:name="z66" w:id="60"/>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0"/>
    <w:bookmarkStart w:name="z67" w:id="61"/>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1"/>
    <w:bookmarkStart w:name="z68" w:id="62"/>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2"/>
    <w:bookmarkStart w:name="z69" w:id="63"/>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3"/>
    <w:bookmarkStart w:name="z70" w:id="64"/>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4"/>
    <w:bookmarkStart w:name="z71" w:id="6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5"/>
    <w:bookmarkStart w:name="z72" w:id="6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6"/>
    <w:bookmarkStart w:name="z73" w:id="67"/>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7"/>
    <w:bookmarkStart w:name="z74" w:id="68"/>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8"/>
    <w:bookmarkStart w:name="z75" w:id="6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9"/>
    <w:bookmarkStart w:name="z76" w:id="7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0"/>
    <w:bookmarkStart w:name="z77" w:id="7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1"/>
    <w:bookmarkStart w:name="z78" w:id="7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2"/>
    <w:bookmarkStart w:name="z79" w:id="7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3"/>
    <w:bookmarkStart w:name="z80" w:id="7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4"/>
    <w:bookmarkStart w:name="z81" w:id="7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5"/>
    <w:bookmarkStart w:name="z82" w:id="7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6"/>
    <w:bookmarkStart w:name="z83" w:id="7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7"/>
    <w:bookmarkStart w:name="z84" w:id="7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8"/>
    <w:bookmarkStart w:name="z85" w:id="7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80"/>
    <w:bookmarkStart w:name="z87" w:id="81"/>
    <w:p>
      <w:pPr>
        <w:spacing w:after="0"/>
        <w:ind w:left="0"/>
        <w:jc w:val="both"/>
      </w:pPr>
      <w:r>
        <w:rPr>
          <w:rFonts w:ascii="Times New Roman"/>
          <w:b w:val="false"/>
          <w:i w:val="false"/>
          <w:color w:val="000000"/>
          <w:sz w:val="28"/>
        </w:rPr>
        <w:t>
      20. Потребитель:</w:t>
      </w:r>
    </w:p>
    <w:bookmarkEnd w:id="81"/>
    <w:bookmarkStart w:name="z88" w:id="8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2"/>
    <w:bookmarkStart w:name="z89" w:id="8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3"/>
    <w:bookmarkStart w:name="z90" w:id="8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4"/>
    <w:bookmarkStart w:name="z91" w:id="8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5"/>
    <w:bookmarkStart w:name="z92" w:id="8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6"/>
    <w:bookmarkStart w:name="z93" w:id="87"/>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№111, в том числе путем подачи заявления через объекты информатизации в сфере жилищных отношений и жилищно-коммунального хозяйства.</w:t>
      </w:r>
    </w:p>
    <w:bookmarkEnd w:id="87"/>
    <w:bookmarkStart w:name="z94" w:id="8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8"/>
    <w:bookmarkStart w:name="z95" w:id="8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9"/>
    <w:bookmarkStart w:name="z96" w:id="90"/>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0"/>
    <w:bookmarkStart w:name="z97" w:id="91"/>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1"/>
    <w:bookmarkStart w:name="z98" w:id="92"/>
    <w:p>
      <w:pPr>
        <w:spacing w:after="0"/>
        <w:ind w:left="0"/>
        <w:jc w:val="both"/>
      </w:pPr>
      <w:r>
        <w:rPr>
          <w:rFonts w:ascii="Times New Roman"/>
          <w:b w:val="false"/>
          <w:i w:val="false"/>
          <w:color w:val="000000"/>
          <w:sz w:val="28"/>
        </w:rPr>
        <w:t>
      21. Поставщик:</w:t>
      </w:r>
    </w:p>
    <w:bookmarkEnd w:id="92"/>
    <w:bookmarkStart w:name="z99" w:id="9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3"/>
    <w:bookmarkStart w:name="z100" w:id="94"/>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4"/>
    <w:bookmarkStart w:name="z101" w:id="9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5"/>
    <w:bookmarkStart w:name="z102" w:id="9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6"/>
    <w:bookmarkStart w:name="z103" w:id="97"/>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7"/>
    <w:bookmarkStart w:name="z104" w:id="9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8"/>
    <w:bookmarkStart w:name="z105" w:id="9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9"/>
    <w:bookmarkStart w:name="z106" w:id="100"/>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0"/>
    <w:bookmarkStart w:name="z107" w:id="10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1"/>
    <w:bookmarkStart w:name="z108" w:id="102"/>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2"/>
    <w:bookmarkStart w:name="z109" w:id="103"/>
    <w:p>
      <w:pPr>
        <w:spacing w:after="0"/>
        <w:ind w:left="0"/>
        <w:jc w:val="left"/>
      </w:pPr>
      <w:r>
        <w:rPr>
          <w:rFonts w:ascii="Times New Roman"/>
          <w:b/>
          <w:i w:val="false"/>
          <w:color w:val="000000"/>
        </w:rPr>
        <w:t xml:space="preserve"> Глава 4. Порядок расчета и оплаты коммунальных услуг</w:t>
      </w:r>
    </w:p>
    <w:bookmarkEnd w:id="103"/>
    <w:bookmarkStart w:name="z110" w:id="104"/>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104"/>
    <w:bookmarkStart w:name="z111" w:id="105"/>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5"/>
    <w:bookmarkStart w:name="z112" w:id="106"/>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6"/>
    <w:bookmarkStart w:name="z113" w:id="107"/>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7"/>
    <w:bookmarkStart w:name="z114" w:id="108"/>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8"/>
    <w:bookmarkStart w:name="z115" w:id="109"/>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9"/>
    <w:bookmarkStart w:name="z116" w:id="11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0"/>
    <w:bookmarkStart w:name="z117" w:id="111"/>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111"/>
    <w:bookmarkStart w:name="z118" w:id="112"/>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2"/>
    <w:bookmarkStart w:name="z119" w:id="11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3"/>
    <w:bookmarkStart w:name="z120" w:id="11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4"/>
    <w:bookmarkStart w:name="z121" w:id="11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5"/>
    <w:bookmarkStart w:name="z122" w:id="116"/>
    <w:p>
      <w:pPr>
        <w:spacing w:after="0"/>
        <w:ind w:left="0"/>
        <w:jc w:val="left"/>
      </w:pPr>
      <w:r>
        <w:rPr>
          <w:rFonts w:ascii="Times New Roman"/>
          <w:b/>
          <w:i w:val="false"/>
          <w:color w:val="000000"/>
        </w:rPr>
        <w:t xml:space="preserve"> Глава 4-1. Требования и порядок работы ЕРЦ.</w:t>
      </w:r>
    </w:p>
    <w:bookmarkEnd w:id="116"/>
    <w:bookmarkStart w:name="z123" w:id="117"/>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7"/>
    <w:bookmarkStart w:name="z124" w:id="118"/>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8"/>
    <w:bookmarkStart w:name="z125" w:id="119"/>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9"/>
    <w:bookmarkStart w:name="z126" w:id="120"/>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0"/>
    <w:bookmarkStart w:name="z127" w:id="121"/>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1"/>
    <w:bookmarkStart w:name="z128" w:id="122"/>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2"/>
    <w:bookmarkStart w:name="z129" w:id="123"/>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3"/>
    <w:bookmarkStart w:name="z130" w:id="124"/>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4"/>
    <w:bookmarkStart w:name="z131" w:id="125"/>
    <w:p>
      <w:pPr>
        <w:spacing w:after="0"/>
        <w:ind w:left="0"/>
        <w:jc w:val="both"/>
      </w:pPr>
      <w:r>
        <w:rPr>
          <w:rFonts w:ascii="Times New Roman"/>
          <w:b w:val="false"/>
          <w:i w:val="false"/>
          <w:color w:val="000000"/>
          <w:sz w:val="28"/>
        </w:rPr>
        <w:t>
      31-9. В случае выявления несоответствий ЕРЦ инициирует:</w:t>
      </w:r>
    </w:p>
    <w:bookmarkEnd w:id="125"/>
    <w:bookmarkStart w:name="z132" w:id="126"/>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6"/>
    <w:bookmarkStart w:name="z133" w:id="127"/>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7"/>
    <w:bookmarkStart w:name="z134" w:id="128"/>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8"/>
    <w:bookmarkStart w:name="z135" w:id="129"/>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9"/>
    <w:bookmarkStart w:name="z136" w:id="130"/>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0"/>
    <w:bookmarkStart w:name="z137" w:id="131"/>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1"/>
    <w:bookmarkStart w:name="z138" w:id="132"/>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2"/>
    <w:bookmarkStart w:name="z139" w:id="133"/>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3"/>
    <w:bookmarkStart w:name="z140" w:id="134"/>
    <w:p>
      <w:pPr>
        <w:spacing w:after="0"/>
        <w:ind w:left="0"/>
        <w:jc w:val="both"/>
      </w:pPr>
      <w:r>
        <w:rPr>
          <w:rFonts w:ascii="Times New Roman"/>
          <w:b w:val="false"/>
          <w:i w:val="false"/>
          <w:color w:val="000000"/>
          <w:sz w:val="28"/>
        </w:rPr>
        <w:t>
      31-12. Требования к ЕРЦ:</w:t>
      </w:r>
    </w:p>
    <w:bookmarkEnd w:id="134"/>
    <w:bookmarkStart w:name="z141" w:id="135"/>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5"/>
    <w:bookmarkStart w:name="z142" w:id="136"/>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6"/>
    <w:bookmarkStart w:name="z143" w:id="137"/>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7"/>
    <w:bookmarkStart w:name="z144" w:id="138"/>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8"/>
    <w:bookmarkStart w:name="z145" w:id="139"/>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9"/>
    <w:bookmarkStart w:name="z146" w:id="140"/>
    <w:p>
      <w:pPr>
        <w:spacing w:after="0"/>
        <w:ind w:left="0"/>
        <w:jc w:val="both"/>
      </w:pPr>
      <w:r>
        <w:rPr>
          <w:rFonts w:ascii="Times New Roman"/>
          <w:b w:val="false"/>
          <w:i w:val="false"/>
          <w:color w:val="000000"/>
          <w:sz w:val="28"/>
        </w:rPr>
        <w:t>
      31-13. Функции ЕРЦ:</w:t>
      </w:r>
    </w:p>
    <w:bookmarkEnd w:id="140"/>
    <w:bookmarkStart w:name="z147" w:id="141"/>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1"/>
    <w:bookmarkStart w:name="z148" w:id="142"/>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2"/>
    <w:bookmarkStart w:name="z149" w:id="143"/>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3"/>
    <w:bookmarkStart w:name="z150" w:id="144"/>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4"/>
    <w:bookmarkStart w:name="z151" w:id="145"/>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5"/>
    <w:bookmarkStart w:name="z152" w:id="146"/>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6"/>
    <w:bookmarkStart w:name="z153" w:id="147"/>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7"/>
    <w:bookmarkStart w:name="z154" w:id="148"/>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8"/>
    <w:bookmarkStart w:name="z155" w:id="149"/>
    <w:p>
      <w:pPr>
        <w:spacing w:after="0"/>
        <w:ind w:left="0"/>
        <w:jc w:val="both"/>
      </w:pPr>
      <w:r>
        <w:rPr>
          <w:rFonts w:ascii="Times New Roman"/>
          <w:b w:val="false"/>
          <w:i w:val="false"/>
          <w:color w:val="000000"/>
          <w:sz w:val="28"/>
        </w:rPr>
        <w:t>
      31-14. Оценка результативности деятельности ЕРЦ:</w:t>
      </w:r>
    </w:p>
    <w:bookmarkEnd w:id="149"/>
    <w:bookmarkStart w:name="z156" w:id="15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0"/>
    <w:bookmarkStart w:name="z157" w:id="151"/>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1"/>
    <w:bookmarkStart w:name="z158" w:id="152"/>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2"/>
    <w:bookmarkStart w:name="z159" w:id="153"/>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3"/>
    <w:bookmarkStart w:name="z160" w:id="154"/>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4"/>
    <w:bookmarkStart w:name="z161" w:id="155"/>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5"/>
    <w:bookmarkStart w:name="z162" w:id="156"/>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6"/>
    <w:bookmarkStart w:name="z163" w:id="157"/>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7"/>
    <w:bookmarkStart w:name="z164" w:id="158"/>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8"/>
    <w:bookmarkStart w:name="z165" w:id="159"/>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9"/>
    <w:bookmarkStart w:name="z166" w:id="160"/>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0"/>
    <w:bookmarkStart w:name="z167" w:id="161"/>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1"/>
    <w:bookmarkStart w:name="z168" w:id="162"/>
    <w:p>
      <w:pPr>
        <w:spacing w:after="0"/>
        <w:ind w:left="0"/>
        <w:jc w:val="left"/>
      </w:pPr>
      <w:r>
        <w:rPr>
          <w:rFonts w:ascii="Times New Roman"/>
          <w:b/>
          <w:i w:val="false"/>
          <w:color w:val="000000"/>
        </w:rPr>
        <w:t xml:space="preserve"> Глава 5. Порядок разрешения разногласий</w:t>
      </w:r>
    </w:p>
    <w:bookmarkEnd w:id="162"/>
    <w:bookmarkStart w:name="z169" w:id="16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3"/>
    <w:bookmarkStart w:name="z170" w:id="16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4"/>
    <w:bookmarkStart w:name="z171" w:id="16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5"/>
    <w:bookmarkStart w:name="z172" w:id="16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6"/>
    <w:bookmarkStart w:name="z173" w:id="16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7"/>
    <w:bookmarkStart w:name="z174" w:id="16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8"/>
    <w:bookmarkStart w:name="z175" w:id="169"/>
    <w:p>
      <w:pPr>
        <w:spacing w:after="0"/>
        <w:ind w:left="0"/>
        <w:jc w:val="both"/>
      </w:pPr>
      <w:r>
        <w:rPr>
          <w:rFonts w:ascii="Times New Roman"/>
          <w:b w:val="false"/>
          <w:i w:val="false"/>
          <w:color w:val="000000"/>
          <w:sz w:val="28"/>
        </w:rPr>
        <w:t>
      2) характер ухудшения качества коммунальных услуг;</w:t>
      </w:r>
    </w:p>
    <w:bookmarkEnd w:id="169"/>
    <w:bookmarkStart w:name="z176" w:id="17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0"/>
    <w:bookmarkStart w:name="z177" w:id="17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1"/>
    <w:bookmarkStart w:name="z178" w:id="17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2"/>
    <w:bookmarkStart w:name="z179" w:id="17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3"/>
    <w:bookmarkStart w:name="z180" w:id="17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4"/>
    <w:bookmarkStart w:name="z181" w:id="17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имеет право обратиться в суд.</w:t>
      </w:r>
    </w:p>
    <w:bookmarkEnd w:id="175"/>
    <w:bookmarkStart w:name="z182" w:id="17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6"/>
    <w:bookmarkStart w:name="z183" w:id="17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7"/>
    <w:bookmarkStart w:name="z184" w:id="17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8"/>
    <w:bookmarkStart w:name="z185" w:id="17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9"/>
    <w:bookmarkStart w:name="z186" w:id="18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0"/>
    <w:bookmarkStart w:name="z187" w:id="18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1"/>
    <w:bookmarkStart w:name="z188" w:id="182"/>
    <w:p>
      <w:pPr>
        <w:spacing w:after="0"/>
        <w:ind w:left="0"/>
        <w:jc w:val="left"/>
      </w:pPr>
      <w:r>
        <w:rPr>
          <w:rFonts w:ascii="Times New Roman"/>
          <w:b/>
          <w:i w:val="false"/>
          <w:color w:val="000000"/>
        </w:rPr>
        <w:t xml:space="preserve"> Глава 6. Заключительные положения</w:t>
      </w:r>
    </w:p>
    <w:bookmarkEnd w:id="182"/>
    <w:bookmarkStart w:name="z189" w:id="18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3"/>
    <w:bookmarkStart w:name="z190" w:id="18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4"/>
    <w:bookmarkStart w:name="z191" w:id="18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5"/>
    <w:bookmarkStart w:name="z192" w:id="186"/>
    <w:p>
      <w:pPr>
        <w:spacing w:after="0"/>
        <w:ind w:left="0"/>
        <w:jc w:val="both"/>
      </w:pPr>
      <w:r>
        <w:rPr>
          <w:rFonts w:ascii="Times New Roman"/>
          <w:b w:val="false"/>
          <w:i w:val="false"/>
          <w:color w:val="000000"/>
          <w:sz w:val="28"/>
        </w:rPr>
        <w:t>
      Сокращенные абривиатуры:</w:t>
      </w:r>
    </w:p>
    <w:bookmarkEnd w:id="186"/>
    <w:bookmarkStart w:name="z193" w:id="187"/>
    <w:p>
      <w:pPr>
        <w:spacing w:after="0"/>
        <w:ind w:left="0"/>
        <w:jc w:val="both"/>
      </w:pPr>
      <w:r>
        <w:rPr>
          <w:rFonts w:ascii="Times New Roman"/>
          <w:b w:val="false"/>
          <w:i w:val="false"/>
          <w:color w:val="000000"/>
          <w:sz w:val="28"/>
        </w:rPr>
        <w:t>
      ЕРЦ - единый расчетный центр;</w:t>
      </w:r>
    </w:p>
    <w:bookmarkEnd w:id="187"/>
    <w:bookmarkStart w:name="z194" w:id="188"/>
    <w:p>
      <w:pPr>
        <w:spacing w:after="0"/>
        <w:ind w:left="0"/>
        <w:jc w:val="both"/>
      </w:pPr>
      <w:r>
        <w:rPr>
          <w:rFonts w:ascii="Times New Roman"/>
          <w:b w:val="false"/>
          <w:i w:val="false"/>
          <w:color w:val="000000"/>
          <w:sz w:val="28"/>
        </w:rPr>
        <w:t>
      ИС-информационная система;</w:t>
      </w:r>
    </w:p>
    <w:bookmarkEnd w:id="188"/>
    <w:bookmarkStart w:name="z195" w:id="189"/>
    <w:p>
      <w:pPr>
        <w:spacing w:after="0"/>
        <w:ind w:left="0"/>
        <w:jc w:val="both"/>
      </w:pPr>
      <w:r>
        <w:rPr>
          <w:rFonts w:ascii="Times New Roman"/>
          <w:b w:val="false"/>
          <w:i w:val="false"/>
          <w:color w:val="000000"/>
          <w:sz w:val="28"/>
        </w:rPr>
        <w:t>
      ЖКХ – жилищно- коммунального хозяйство.</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Типовым</w:t>
            </w:r>
            <w:r>
              <w:br/>
            </w:r>
            <w:r>
              <w:rPr>
                <w:rFonts w:ascii="Times New Roman"/>
                <w:b w:val="false"/>
                <w:i w:val="false"/>
                <w:color w:val="000000"/>
                <w:sz w:val="20"/>
              </w:rPr>
              <w:t>правилам 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Исатайского района</w:t>
            </w:r>
            <w:r>
              <w:br/>
            </w:r>
            <w:r>
              <w:rPr>
                <w:rFonts w:ascii="Times New Roman"/>
                <w:b w:val="false"/>
                <w:i w:val="false"/>
                <w:color w:val="000000"/>
                <w:sz w:val="20"/>
              </w:rPr>
              <w:t>Форма</w:t>
            </w:r>
          </w:p>
        </w:tc>
      </w:tr>
    </w:tbl>
    <w:bookmarkStart w:name="z201" w:id="190"/>
    <w:p>
      <w:pPr>
        <w:spacing w:after="0"/>
        <w:ind w:left="0"/>
        <w:jc w:val="both"/>
      </w:pPr>
      <w:r>
        <w:rPr>
          <w:rFonts w:ascii="Times New Roman"/>
          <w:b w:val="false"/>
          <w:i w:val="false"/>
          <w:color w:val="000000"/>
          <w:sz w:val="28"/>
        </w:rPr>
        <w:t>
      Бірыңғай төлем құжаты/Единый платежный документ Абоненттің дербес шоты/Лицевой счет абонента Абоненттің аты-жөні әкесінің аты (болған жағдайда)/Фамилия, имя, отчество (при наличии) абонента Абоненттің мекен-жайы/Адрес абонента Адам саны/Количество человек Жалпы аудан/Общая площадь Қызмет көрсету кезеңі/период оказания услуг Бақылаушы/Контроллер Жеткізушінің байланыс нөмірі/Контактный номер поставщика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үшін есептелді /Начислено за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