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daec" w14:textId="643da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Махамбетскому району</w:t>
      </w:r>
    </w:p>
    <w:p>
      <w:pPr>
        <w:spacing w:after="0"/>
        <w:ind w:left="0"/>
        <w:jc w:val="both"/>
      </w:pPr>
      <w:r>
        <w:rPr>
          <w:rFonts w:ascii="Times New Roman"/>
          <w:b w:val="false"/>
          <w:i w:val="false"/>
          <w:color w:val="000000"/>
          <w:sz w:val="28"/>
        </w:rPr>
        <w:t>Постановление акимата Махамбетского района Атырауской области от 5 декабря 2022 года № 300.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Махамбетского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Махамбетском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"Махамбетский районный отдел жилищно-коммунального хозяйства, пассажирского транспорта, автомобильных дорог, строительства, архитектуры и градостроительства" обеспечить исполнения настоящего постановление.</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Н. Бигали.</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к постановлению</w:t>
            </w:r>
            <w:r>
              <w:br/>
            </w:r>
            <w:r>
              <w:rPr>
                <w:rFonts w:ascii="Times New Roman"/>
                <w:b w:val="false"/>
                <w:i w:val="false"/>
                <w:color w:val="000000"/>
                <w:sz w:val="20"/>
              </w:rPr>
              <w:t>акимата Махамбетского района</w:t>
            </w:r>
            <w:r>
              <w:br/>
            </w:r>
            <w:r>
              <w:rPr>
                <w:rFonts w:ascii="Times New Roman"/>
                <w:b w:val="false"/>
                <w:i w:val="false"/>
                <w:color w:val="000000"/>
                <w:sz w:val="20"/>
              </w:rPr>
              <w:t>от "5" декабря 2022 года № 300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Махамбетского района</w:t>
            </w:r>
            <w:r>
              <w:br/>
            </w:r>
            <w:r>
              <w:rPr>
                <w:rFonts w:ascii="Times New Roman"/>
                <w:b w:val="false"/>
                <w:i w:val="false"/>
                <w:color w:val="000000"/>
                <w:sz w:val="20"/>
              </w:rPr>
              <w:t>от "5" декабря 2022 года № 300</w:t>
            </w:r>
          </w:p>
        </w:tc>
      </w:tr>
    </w:tbl>
    <w:bookmarkStart w:name="z12" w:id="5"/>
    <w:p>
      <w:pPr>
        <w:spacing w:after="0"/>
        <w:ind w:left="0"/>
        <w:jc w:val="left"/>
      </w:pPr>
      <w:r>
        <w:rPr>
          <w:rFonts w:ascii="Times New Roman"/>
          <w:b/>
          <w:i w:val="false"/>
          <w:color w:val="000000"/>
        </w:rPr>
        <w:t xml:space="preserve"> Правила предоставления коммунальных услуг по Махамбетскому району</w:t>
      </w:r>
    </w:p>
    <w:bookmarkEnd w:id="5"/>
    <w:p>
      <w:pPr>
        <w:spacing w:after="0"/>
        <w:ind w:left="0"/>
        <w:jc w:val="both"/>
      </w:pPr>
      <w:r>
        <w:rPr>
          <w:rFonts w:ascii="Times New Roman"/>
          <w:b w:val="false"/>
          <w:i w:val="false"/>
          <w:color w:val="ff0000"/>
          <w:sz w:val="28"/>
        </w:rPr>
        <w:t xml:space="preserve">
      Сноска. Приложение - в редакции постановления акимата Махамбетского района Атырауской области от 24.12.2025 № </w:t>
      </w:r>
      <w:r>
        <w:rPr>
          <w:rFonts w:ascii="Times New Roman"/>
          <w:b w:val="false"/>
          <w:i w:val="false"/>
          <w:color w:val="ff0000"/>
          <w:sz w:val="28"/>
        </w:rPr>
        <w:t>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6"/>
    <w:p>
      <w:pPr>
        <w:spacing w:after="0"/>
        <w:ind w:left="0"/>
        <w:jc w:val="left"/>
      </w:pPr>
      <w:r>
        <w:rPr>
          <w:rFonts w:ascii="Times New Roman"/>
          <w:b/>
          <w:i w:val="false"/>
          <w:color w:val="000000"/>
        </w:rPr>
        <w:t xml:space="preserve"> Глава 1. Общие положения</w:t>
      </w:r>
    </w:p>
    <w:bookmarkEnd w:id="6"/>
    <w:bookmarkStart w:name="z14"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Махамбетскому району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Типовыми правилами предоставления коммунальных услуг,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7"/>
    <w:bookmarkStart w:name="z15"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6" w:id="9"/>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9"/>
    <w:bookmarkStart w:name="z17" w:id="10"/>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0"/>
    <w:bookmarkStart w:name="z18" w:id="11"/>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1"/>
    <w:bookmarkStart w:name="z19" w:id="12"/>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20" w:id="13"/>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3"/>
    <w:bookmarkStart w:name="z21" w:id="14"/>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4"/>
    <w:bookmarkStart w:name="z22" w:id="15"/>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5"/>
    <w:bookmarkStart w:name="z23" w:id="16"/>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24" w:id="17"/>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7"/>
    <w:bookmarkStart w:name="z25" w:id="18"/>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6" w:id="19"/>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9"/>
    <w:bookmarkStart w:name="z27" w:id="20"/>
    <w:p>
      <w:pPr>
        <w:spacing w:after="0"/>
        <w:ind w:left="0"/>
        <w:jc w:val="both"/>
      </w:pPr>
      <w:r>
        <w:rPr>
          <w:rFonts w:ascii="Times New Roman"/>
          <w:b w:val="false"/>
          <w:i w:val="false"/>
          <w:color w:val="000000"/>
          <w:sz w:val="28"/>
        </w:rPr>
        <w:t>
      9-1) финансовые организации – это банки, деятельность которых регулируется Законом "О банках и банковской деятельности в Республике Казахстан", а также платежные организации, осуществляющие деятельность в соответствии с Законом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0"/>
    <w:bookmarkStart w:name="z28" w:id="21"/>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1"/>
    <w:bookmarkStart w:name="z29" w:id="22"/>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2"/>
    <w:bookmarkStart w:name="z30" w:id="23"/>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3"/>
    <w:bookmarkStart w:name="z31" w:id="24"/>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4"/>
    <w:bookmarkStart w:name="z32" w:id="25"/>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5"/>
    <w:bookmarkStart w:name="z33" w:id="26"/>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6"/>
    <w:bookmarkStart w:name="z34" w:id="27"/>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7"/>
    <w:bookmarkStart w:name="z35" w:id="28"/>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8"/>
    <w:bookmarkStart w:name="z36" w:id="29"/>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9"/>
    <w:bookmarkStart w:name="z37" w:id="30"/>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30"/>
    <w:bookmarkStart w:name="z38" w:id="31"/>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1"/>
    <w:bookmarkStart w:name="z39" w:id="32"/>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2"/>
    <w:bookmarkStart w:name="z40" w:id="33"/>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3"/>
    <w:bookmarkStart w:name="z41" w:id="34"/>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4"/>
    <w:bookmarkStart w:name="z42" w:id="35"/>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5"/>
    <w:bookmarkStart w:name="z43" w:id="36"/>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6"/>
    <w:bookmarkStart w:name="z44" w:id="37"/>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7"/>
    <w:bookmarkStart w:name="z45" w:id="38"/>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8"/>
    <w:bookmarkStart w:name="z46" w:id="39"/>
    <w:p>
      <w:pPr>
        <w:spacing w:after="0"/>
        <w:ind w:left="0"/>
        <w:jc w:val="left"/>
      </w:pPr>
      <w:r>
        <w:rPr>
          <w:rFonts w:ascii="Times New Roman"/>
          <w:b/>
          <w:i w:val="false"/>
          <w:color w:val="000000"/>
        </w:rPr>
        <w:t xml:space="preserve"> 2. Порядок и условия предоставления коммунальных услуг</w:t>
      </w:r>
    </w:p>
    <w:bookmarkEnd w:id="39"/>
    <w:bookmarkStart w:name="z47" w:id="4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40"/>
    <w:bookmarkStart w:name="z48" w:id="4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1"/>
    <w:bookmarkStart w:name="z49" w:id="42"/>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2"/>
    <w:bookmarkStart w:name="z50" w:id="43"/>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3"/>
    <w:bookmarkStart w:name="z51" w:id="44"/>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4"/>
    <w:bookmarkStart w:name="z52" w:id="45"/>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5"/>
    <w:bookmarkStart w:name="z53" w:id="46"/>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6"/>
    <w:bookmarkStart w:name="z54" w:id="47"/>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7"/>
    <w:bookmarkStart w:name="z55" w:id="48"/>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8"/>
    <w:bookmarkStart w:name="z56" w:id="49"/>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9"/>
    <w:bookmarkStart w:name="z57" w:id="50"/>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0"/>
    <w:bookmarkStart w:name="z58" w:id="51"/>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1"/>
    <w:bookmarkStart w:name="z59" w:id="52"/>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2"/>
    <w:bookmarkStart w:name="z60" w:id="53"/>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3"/>
    <w:bookmarkStart w:name="z61" w:id="54"/>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4"/>
    <w:bookmarkStart w:name="z62" w:id="55"/>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5"/>
    <w:bookmarkStart w:name="z63" w:id="56"/>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6"/>
    <w:bookmarkStart w:name="z64" w:id="57"/>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7"/>
    <w:bookmarkStart w:name="z65" w:id="58"/>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8"/>
    <w:bookmarkStart w:name="z66" w:id="59"/>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9"/>
    <w:bookmarkStart w:name="z67" w:id="60"/>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0"/>
    <w:bookmarkStart w:name="z68" w:id="61"/>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1"/>
    <w:bookmarkStart w:name="z69" w:id="62"/>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2"/>
    <w:bookmarkStart w:name="z70" w:id="63"/>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3"/>
    <w:bookmarkStart w:name="z71" w:id="64"/>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4"/>
    <w:bookmarkStart w:name="z72" w:id="65"/>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5"/>
    <w:bookmarkStart w:name="z73" w:id="66"/>
    <w:p>
      <w:pPr>
        <w:spacing w:after="0"/>
        <w:ind w:left="0"/>
        <w:jc w:val="both"/>
      </w:pPr>
      <w:r>
        <w:rPr>
          <w:rFonts w:ascii="Times New Roman"/>
          <w:b w:val="false"/>
          <w:i w:val="false"/>
          <w:color w:val="000000"/>
          <w:sz w:val="28"/>
        </w:rPr>
        <w:t>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66"/>
    <w:bookmarkStart w:name="z74" w:id="67"/>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7"/>
    <w:bookmarkStart w:name="z75" w:id="68"/>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8"/>
    <w:bookmarkStart w:name="z76" w:id="69"/>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9"/>
    <w:bookmarkStart w:name="z77" w:id="70"/>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0"/>
    <w:bookmarkStart w:name="z78" w:id="71"/>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1"/>
    <w:bookmarkStart w:name="z79" w:id="72"/>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2"/>
    <w:bookmarkStart w:name="z80" w:id="73"/>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3"/>
    <w:bookmarkStart w:name="z81" w:id="74"/>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4"/>
    <w:bookmarkStart w:name="z82" w:id="75"/>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5"/>
    <w:bookmarkStart w:name="z83" w:id="76"/>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6"/>
    <w:bookmarkStart w:name="z84" w:id="77"/>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7"/>
    <w:bookmarkStart w:name="z85" w:id="78"/>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8"/>
    <w:bookmarkStart w:name="z86" w:id="79"/>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"О персональных данных и их защите".</w:t>
      </w:r>
    </w:p>
    <w:bookmarkEnd w:id="79"/>
    <w:bookmarkStart w:name="z87" w:id="80"/>
    <w:p>
      <w:pPr>
        <w:spacing w:after="0"/>
        <w:ind w:left="0"/>
        <w:jc w:val="both"/>
      </w:pPr>
      <w:r>
        <w:rPr>
          <w:rFonts w:ascii="Times New Roman"/>
          <w:b w:val="false"/>
          <w:i w:val="false"/>
          <w:color w:val="000000"/>
          <w:sz w:val="28"/>
        </w:rPr>
        <w:t>
      20. Потребитель:</w:t>
      </w:r>
    </w:p>
    <w:bookmarkEnd w:id="80"/>
    <w:bookmarkStart w:name="z88" w:id="81"/>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1"/>
    <w:bookmarkStart w:name="z89" w:id="82"/>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2"/>
    <w:bookmarkStart w:name="z90" w:id="83"/>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3"/>
    <w:bookmarkStart w:name="z91" w:id="84"/>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4"/>
    <w:bookmarkStart w:name="z92" w:id="85"/>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5"/>
    <w:bookmarkStart w:name="z93" w:id="86"/>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6"/>
    <w:bookmarkStart w:name="z94" w:id="87"/>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7"/>
    <w:bookmarkStart w:name="z95" w:id="88"/>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8"/>
    <w:bookmarkStart w:name="z96" w:id="89"/>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9"/>
    <w:bookmarkStart w:name="z97" w:id="90"/>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0"/>
    <w:bookmarkStart w:name="z98" w:id="91"/>
    <w:p>
      <w:pPr>
        <w:spacing w:after="0"/>
        <w:ind w:left="0"/>
        <w:jc w:val="both"/>
      </w:pPr>
      <w:r>
        <w:rPr>
          <w:rFonts w:ascii="Times New Roman"/>
          <w:b w:val="false"/>
          <w:i w:val="false"/>
          <w:color w:val="000000"/>
          <w:sz w:val="28"/>
        </w:rPr>
        <w:t>
      21. Поставщик:</w:t>
      </w:r>
    </w:p>
    <w:bookmarkEnd w:id="91"/>
    <w:bookmarkStart w:name="z99" w:id="92"/>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2"/>
    <w:bookmarkStart w:name="z100" w:id="93"/>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3"/>
    <w:bookmarkStart w:name="z101" w:id="94"/>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4"/>
    <w:bookmarkStart w:name="z102" w:id="95"/>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5"/>
    <w:bookmarkStart w:name="z103" w:id="96"/>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6"/>
    <w:bookmarkStart w:name="z104" w:id="97"/>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7"/>
    <w:bookmarkStart w:name="z105" w:id="98"/>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8"/>
    <w:bookmarkStart w:name="z106" w:id="99"/>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9"/>
    <w:bookmarkStart w:name="z107" w:id="100"/>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0"/>
    <w:bookmarkStart w:name="z108" w:id="101"/>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1"/>
    <w:bookmarkStart w:name="z109" w:id="102"/>
    <w:p>
      <w:pPr>
        <w:spacing w:after="0"/>
        <w:ind w:left="0"/>
        <w:jc w:val="left"/>
      </w:pPr>
      <w:r>
        <w:rPr>
          <w:rFonts w:ascii="Times New Roman"/>
          <w:b/>
          <w:i w:val="false"/>
          <w:color w:val="000000"/>
        </w:rPr>
        <w:t xml:space="preserve"> Глава 4. Порядок расчета и оплаты коммунальных услуг</w:t>
      </w:r>
    </w:p>
    <w:bookmarkEnd w:id="102"/>
    <w:bookmarkStart w:name="z110" w:id="103"/>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Типовым правилам.</w:t>
      </w:r>
    </w:p>
    <w:bookmarkEnd w:id="103"/>
    <w:bookmarkStart w:name="z111" w:id="104"/>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4"/>
    <w:bookmarkStart w:name="z112" w:id="105"/>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5"/>
    <w:bookmarkStart w:name="z113" w:id="106"/>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6"/>
    <w:bookmarkStart w:name="z114" w:id="107"/>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7"/>
    <w:bookmarkStart w:name="z115" w:id="108"/>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8"/>
    <w:bookmarkStart w:name="z116" w:id="109"/>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9"/>
    <w:bookmarkStart w:name="z117" w:id="110"/>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статьи 10-2 Закона Республики Казахстан "О жилищных отношениях".</w:t>
      </w:r>
    </w:p>
    <w:bookmarkEnd w:id="110"/>
    <w:bookmarkStart w:name="z118" w:id="111"/>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статьи 27 Закона Республики Казахстан "О местном государственном управлении и самоуправлении в Республике Казахстан".</w:t>
      </w:r>
    </w:p>
    <w:bookmarkEnd w:id="111"/>
    <w:bookmarkStart w:name="z119" w:id="112"/>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2"/>
    <w:bookmarkStart w:name="z120" w:id="113"/>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3"/>
    <w:bookmarkStart w:name="z121" w:id="114"/>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4"/>
    <w:bookmarkStart w:name="z122" w:id="115"/>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15"/>
    <w:bookmarkStart w:name="z123" w:id="116"/>
    <w:p>
      <w:pPr>
        <w:spacing w:after="0"/>
        <w:ind w:left="0"/>
        <w:jc w:val="left"/>
      </w:pPr>
      <w:r>
        <w:rPr>
          <w:rFonts w:ascii="Times New Roman"/>
          <w:b/>
          <w:i w:val="false"/>
          <w:color w:val="000000"/>
        </w:rPr>
        <w:t xml:space="preserve"> Глава 4-1. Требования и порядок работы ЕРЦ.</w:t>
      </w:r>
    </w:p>
    <w:bookmarkEnd w:id="116"/>
    <w:bookmarkStart w:name="z124" w:id="117"/>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7"/>
    <w:bookmarkStart w:name="z125" w:id="118"/>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8"/>
    <w:bookmarkStart w:name="z126" w:id="119"/>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9"/>
    <w:bookmarkStart w:name="z127" w:id="120"/>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0"/>
    <w:bookmarkStart w:name="z128" w:id="121"/>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21"/>
    <w:bookmarkStart w:name="z129" w:id="122"/>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2"/>
    <w:bookmarkStart w:name="z130" w:id="123"/>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23"/>
    <w:bookmarkStart w:name="z131" w:id="124"/>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4"/>
    <w:bookmarkStart w:name="z132" w:id="125"/>
    <w:p>
      <w:pPr>
        <w:spacing w:after="0"/>
        <w:ind w:left="0"/>
        <w:jc w:val="both"/>
      </w:pPr>
      <w:r>
        <w:rPr>
          <w:rFonts w:ascii="Times New Roman"/>
          <w:b w:val="false"/>
          <w:i w:val="false"/>
          <w:color w:val="000000"/>
          <w:sz w:val="28"/>
        </w:rPr>
        <w:t>
      31-9. В случае выявления несоответствий ЕРЦ инициирует:</w:t>
      </w:r>
    </w:p>
    <w:bookmarkEnd w:id="125"/>
    <w:bookmarkStart w:name="z133" w:id="126"/>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6"/>
    <w:bookmarkStart w:name="z134" w:id="127"/>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7"/>
    <w:bookmarkStart w:name="z135" w:id="128"/>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8"/>
    <w:bookmarkStart w:name="z136" w:id="129"/>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9"/>
    <w:bookmarkStart w:name="z137" w:id="130"/>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30"/>
    <w:bookmarkStart w:name="z138" w:id="131"/>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1"/>
    <w:bookmarkStart w:name="z139" w:id="132"/>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2"/>
    <w:bookmarkStart w:name="z140" w:id="133"/>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33"/>
    <w:bookmarkStart w:name="z141" w:id="134"/>
    <w:p>
      <w:pPr>
        <w:spacing w:after="0"/>
        <w:ind w:left="0"/>
        <w:jc w:val="both"/>
      </w:pPr>
      <w:r>
        <w:rPr>
          <w:rFonts w:ascii="Times New Roman"/>
          <w:b w:val="false"/>
          <w:i w:val="false"/>
          <w:color w:val="000000"/>
          <w:sz w:val="28"/>
        </w:rPr>
        <w:t>
      31-12. Требования к ЕРЦ:</w:t>
      </w:r>
    </w:p>
    <w:bookmarkEnd w:id="134"/>
    <w:bookmarkStart w:name="z142" w:id="135"/>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5"/>
    <w:bookmarkStart w:name="z143" w:id="136"/>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6"/>
    <w:bookmarkStart w:name="z144" w:id="137"/>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7"/>
    <w:bookmarkStart w:name="z145" w:id="138"/>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8"/>
    <w:bookmarkStart w:name="z146" w:id="139"/>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9"/>
    <w:bookmarkStart w:name="z147" w:id="140"/>
    <w:p>
      <w:pPr>
        <w:spacing w:after="0"/>
        <w:ind w:left="0"/>
        <w:jc w:val="both"/>
      </w:pPr>
      <w:r>
        <w:rPr>
          <w:rFonts w:ascii="Times New Roman"/>
          <w:b w:val="false"/>
          <w:i w:val="false"/>
          <w:color w:val="000000"/>
          <w:sz w:val="28"/>
        </w:rPr>
        <w:t>
      31-13. Функции ЕРЦ:</w:t>
      </w:r>
    </w:p>
    <w:bookmarkEnd w:id="140"/>
    <w:bookmarkStart w:name="z148" w:id="141"/>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1"/>
    <w:bookmarkStart w:name="z149" w:id="142"/>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2"/>
    <w:bookmarkStart w:name="z150" w:id="143"/>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3"/>
    <w:bookmarkStart w:name="z151" w:id="144"/>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4"/>
    <w:bookmarkStart w:name="z152" w:id="145"/>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5"/>
    <w:bookmarkStart w:name="z153" w:id="146"/>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6"/>
    <w:bookmarkStart w:name="z154" w:id="147"/>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7"/>
    <w:bookmarkStart w:name="z155" w:id="148"/>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8"/>
    <w:bookmarkStart w:name="z156" w:id="149"/>
    <w:p>
      <w:pPr>
        <w:spacing w:after="0"/>
        <w:ind w:left="0"/>
        <w:jc w:val="both"/>
      </w:pPr>
      <w:r>
        <w:rPr>
          <w:rFonts w:ascii="Times New Roman"/>
          <w:b w:val="false"/>
          <w:i w:val="false"/>
          <w:color w:val="000000"/>
          <w:sz w:val="28"/>
        </w:rPr>
        <w:t>
      31-14. Оценка результативности деятельности ЕРЦ:</w:t>
      </w:r>
    </w:p>
    <w:bookmarkEnd w:id="149"/>
    <w:bookmarkStart w:name="z157" w:id="150"/>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0"/>
    <w:bookmarkStart w:name="z158" w:id="151"/>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1"/>
    <w:bookmarkStart w:name="z159" w:id="152"/>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2"/>
    <w:bookmarkStart w:name="z160" w:id="153"/>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3"/>
    <w:bookmarkStart w:name="z161" w:id="154"/>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4"/>
    <w:bookmarkStart w:name="z162" w:id="155"/>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5"/>
    <w:bookmarkStart w:name="z163" w:id="156"/>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6"/>
    <w:bookmarkStart w:name="z164" w:id="157"/>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7"/>
    <w:bookmarkStart w:name="z165" w:id="158"/>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8"/>
    <w:bookmarkStart w:name="z166" w:id="159"/>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9"/>
    <w:bookmarkStart w:name="z167" w:id="160"/>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0"/>
    <w:bookmarkStart w:name="z168" w:id="161"/>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1"/>
    <w:bookmarkStart w:name="z169" w:id="162"/>
    <w:p>
      <w:pPr>
        <w:spacing w:after="0"/>
        <w:ind w:left="0"/>
        <w:jc w:val="left"/>
      </w:pPr>
      <w:r>
        <w:rPr>
          <w:rFonts w:ascii="Times New Roman"/>
          <w:b/>
          <w:i w:val="false"/>
          <w:color w:val="000000"/>
        </w:rPr>
        <w:t xml:space="preserve"> Глава 5. Порядок разрешения разногласий</w:t>
      </w:r>
    </w:p>
    <w:bookmarkEnd w:id="162"/>
    <w:bookmarkStart w:name="z170" w:id="163"/>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3"/>
    <w:bookmarkStart w:name="z171" w:id="164"/>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4"/>
    <w:bookmarkStart w:name="z172" w:id="165"/>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5"/>
    <w:bookmarkStart w:name="z173" w:id="166"/>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6"/>
    <w:bookmarkStart w:name="z174" w:id="167"/>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7"/>
    <w:bookmarkStart w:name="z175" w:id="168"/>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8"/>
    <w:bookmarkStart w:name="z176" w:id="169"/>
    <w:p>
      <w:pPr>
        <w:spacing w:after="0"/>
        <w:ind w:left="0"/>
        <w:jc w:val="both"/>
      </w:pPr>
      <w:r>
        <w:rPr>
          <w:rFonts w:ascii="Times New Roman"/>
          <w:b w:val="false"/>
          <w:i w:val="false"/>
          <w:color w:val="000000"/>
          <w:sz w:val="28"/>
        </w:rPr>
        <w:t>
      2) характер ухудшения качества коммунальных услуг;</w:t>
      </w:r>
    </w:p>
    <w:bookmarkEnd w:id="169"/>
    <w:bookmarkStart w:name="z177" w:id="170"/>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0"/>
    <w:bookmarkStart w:name="z178" w:id="171"/>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1"/>
    <w:bookmarkStart w:name="z179" w:id="172"/>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2"/>
    <w:bookmarkStart w:name="z180" w:id="173"/>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3"/>
    <w:bookmarkStart w:name="z181" w:id="174"/>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4"/>
    <w:bookmarkStart w:name="z182" w:id="175"/>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5"/>
    <w:bookmarkStart w:name="z183" w:id="176"/>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6"/>
    <w:bookmarkStart w:name="z184" w:id="177"/>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7"/>
    <w:bookmarkStart w:name="z185" w:id="178"/>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8"/>
    <w:bookmarkStart w:name="z186" w:id="179"/>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9"/>
    <w:bookmarkStart w:name="z187" w:id="180"/>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80"/>
    <w:bookmarkStart w:name="z188" w:id="181"/>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1"/>
    <w:bookmarkStart w:name="z189" w:id="182"/>
    <w:p>
      <w:pPr>
        <w:spacing w:after="0"/>
        <w:ind w:left="0"/>
        <w:jc w:val="left"/>
      </w:pPr>
      <w:r>
        <w:rPr>
          <w:rFonts w:ascii="Times New Roman"/>
          <w:b/>
          <w:i w:val="false"/>
          <w:color w:val="000000"/>
        </w:rPr>
        <w:t xml:space="preserve"> Глава 6. Заключительные положения</w:t>
      </w:r>
    </w:p>
    <w:bookmarkEnd w:id="182"/>
    <w:bookmarkStart w:name="z190" w:id="183"/>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83"/>
    <w:bookmarkStart w:name="z191" w:id="184"/>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4"/>
    <w:bookmarkStart w:name="z192" w:id="185"/>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