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bd86" w14:textId="a43b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 от 30 марта 2018 года № 19-2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марта 2022 года № 16-11. Утратило силу решением Жылыойского районного маслихата Атырауской области от 25 апреля 2023 года № 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25.04.2023 № </w:t>
      </w:r>
      <w:r>
        <w:rPr>
          <w:rFonts w:ascii="Times New Roman"/>
          <w:b w:val="false"/>
          <w:i w:val="false"/>
          <w:color w:val="ff0000"/>
          <w:sz w:val="28"/>
        </w:rPr>
        <w:t>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актах"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№ 19-2 от 30 марта 2018 года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 (зарегистрированное в реестре государственной регистрации нормативных правовых актов за № 4126):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