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ab77a" w14:textId="d8ab7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Атырауского областного маслихата от 16 марта 2018 года № 199-VІ "Об утверждении правил содержания и защиты зеленых насаждений, правил благоустройства территорий городов и населенных пунктов Атырауской области"</w:t>
      </w:r>
    </w:p>
    <w:p>
      <w:pPr>
        <w:spacing w:after="0"/>
        <w:ind w:left="0"/>
        <w:jc w:val="both"/>
      </w:pPr>
      <w:r>
        <w:rPr>
          <w:rFonts w:ascii="Times New Roman"/>
          <w:b w:val="false"/>
          <w:i w:val="false"/>
          <w:color w:val="000000"/>
          <w:sz w:val="28"/>
        </w:rPr>
        <w:t>Решение Атырауского областного маслихата от 14 декабря 2022 года № 222-VII</w:t>
      </w:r>
    </w:p>
    <w:p>
      <w:pPr>
        <w:spacing w:after="0"/>
        <w:ind w:left="0"/>
        <w:jc w:val="both"/>
      </w:pPr>
      <w:bookmarkStart w:name="z4" w:id="0"/>
      <w:r>
        <w:rPr>
          <w:rFonts w:ascii="Times New Roman"/>
          <w:b w:val="false"/>
          <w:i w:val="false"/>
          <w:color w:val="000000"/>
          <w:sz w:val="28"/>
        </w:rPr>
        <w:t>
      Атырауский областной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Атырауского областного маслихата от 16 марта 2018 года № 199-VІ "Об утверждении правил содержания и защиты зеленых насаждений, правил благоустройства территорий городов и населенных пунктов Атырауской области" (зарегистрирован в Реестре государственной регистрации нормативных правовых актов за № 4092)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подпунктами 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20 марта 2015 года № 235 "Об утверждении Типовых правил содержания и защиты зеленых насаждений, правил благоустройства территорий городов и населенных пунктов и Правил оказании государственной услуги "Выдача разрешения на вырубку деревьев" (зарегистрированое в Реестре государственной регистрации нормативных правовых актов за № 10886) Атырауский областной маслихат </w:t>
      </w:r>
      <w:r>
        <w:rPr>
          <w:rFonts w:ascii="Times New Roman"/>
          <w:b/>
          <w:i w:val="false"/>
          <w:color w:val="000000"/>
          <w:sz w:val="28"/>
        </w:rPr>
        <w:t>РЕШИЛ</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приложении 1</w:t>
      </w:r>
      <w:r>
        <w:rPr>
          <w:rFonts w:ascii="Times New Roman"/>
          <w:b w:val="false"/>
          <w:i w:val="false"/>
          <w:color w:val="000000"/>
          <w:sz w:val="28"/>
        </w:rPr>
        <w:t>:</w:t>
      </w:r>
    </w:p>
    <w:bookmarkStart w:name="z9" w:id="3"/>
    <w:p>
      <w:pPr>
        <w:spacing w:after="0"/>
        <w:ind w:left="0"/>
        <w:jc w:val="both"/>
      </w:pPr>
      <w:r>
        <w:rPr>
          <w:rFonts w:ascii="Times New Roman"/>
          <w:b w:val="false"/>
          <w:i w:val="false"/>
          <w:color w:val="000000"/>
          <w:sz w:val="28"/>
        </w:rPr>
        <w:t xml:space="preserve">
      Правила содержания и защиты зеленых насаждений территорий городов и населенных пунктов Атырауской области,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приложении 2</w:t>
      </w:r>
      <w:r>
        <w:rPr>
          <w:rFonts w:ascii="Times New Roman"/>
          <w:b w:val="false"/>
          <w:i w:val="false"/>
          <w:color w:val="000000"/>
          <w:sz w:val="28"/>
        </w:rPr>
        <w:t>:</w:t>
      </w:r>
    </w:p>
    <w:bookmarkStart w:name="z11" w:id="4"/>
    <w:p>
      <w:pPr>
        <w:spacing w:after="0"/>
        <w:ind w:left="0"/>
        <w:jc w:val="both"/>
      </w:pPr>
      <w:r>
        <w:rPr>
          <w:rFonts w:ascii="Times New Roman"/>
          <w:b w:val="false"/>
          <w:i w:val="false"/>
          <w:color w:val="000000"/>
          <w:sz w:val="28"/>
        </w:rPr>
        <w:t>
      в Правилах благоустройства территорий городов и населенных пунктов Атырауской области, утвержденных указанным решением: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3" w:id="5"/>
    <w:p>
      <w:pPr>
        <w:spacing w:after="0"/>
        <w:ind w:left="0"/>
        <w:jc w:val="both"/>
      </w:pPr>
      <w:r>
        <w:rPr>
          <w:rFonts w:ascii="Times New Roman"/>
          <w:b w:val="false"/>
          <w:i w:val="false"/>
          <w:color w:val="000000"/>
          <w:sz w:val="28"/>
        </w:rPr>
        <w:t xml:space="preserve">
       "1. Настоящие Правила благоустройства территорий городов и населенных пунктов Атырауской области (далее – Правила) разработаны в соответствии с </w:t>
      </w:r>
      <w:r>
        <w:rPr>
          <w:rFonts w:ascii="Times New Roman"/>
          <w:b w:val="false"/>
          <w:i w:val="false"/>
          <w:color w:val="000000"/>
          <w:sz w:val="28"/>
        </w:rPr>
        <w:t>подпунктом 33)</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 и определяют порядок благоустройства территории населенных пунктов для всех юридических лиц независимо от их правового статуса и форм хозяйственной деятельности, физических лиц, а также должностных лиц, ответственных за благоустройство дворовых и общественных территорий.";</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6" w:id="6"/>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6"/>
    <w:bookmarkStart w:name="z17" w:id="7"/>
    <w:p>
      <w:pPr>
        <w:spacing w:after="0"/>
        <w:ind w:left="0"/>
        <w:jc w:val="both"/>
      </w:pPr>
      <w:r>
        <w:rPr>
          <w:rFonts w:ascii="Times New Roman"/>
          <w:b w:val="false"/>
          <w:i w:val="false"/>
          <w:color w:val="000000"/>
          <w:sz w:val="28"/>
        </w:rPr>
        <w:t>
      1) благоустройство –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проектированию озеленения, снижению уровня шума, улучшению микроклимата, охране от загрязнения воздушного бассейна, открытых водоемов и почвы) и услуг (по расчистке, уборке, санитарной очистке осушению и озеленению территории), осуществляемые в целях приведения той или иной территории в состояние, пригодное для строительства и нормального пользования по назначению, создания здоровых, удобных и культурных условий жизни населения;</w:t>
      </w:r>
    </w:p>
    <w:bookmarkEnd w:id="7"/>
    <w:bookmarkStart w:name="z18" w:id="8"/>
    <w:p>
      <w:pPr>
        <w:spacing w:after="0"/>
        <w:ind w:left="0"/>
        <w:jc w:val="both"/>
      </w:pPr>
      <w:r>
        <w:rPr>
          <w:rFonts w:ascii="Times New Roman"/>
          <w:b w:val="false"/>
          <w:i w:val="false"/>
          <w:color w:val="000000"/>
          <w:sz w:val="28"/>
        </w:rPr>
        <w:t>
      2) места общего пользования – это территории, объекты, которые доступны или открыты для населения;</w:t>
      </w:r>
    </w:p>
    <w:bookmarkEnd w:id="8"/>
    <w:bookmarkStart w:name="z19" w:id="9"/>
    <w:p>
      <w:pPr>
        <w:spacing w:after="0"/>
        <w:ind w:left="0"/>
        <w:jc w:val="both"/>
      </w:pPr>
      <w:r>
        <w:rPr>
          <w:rFonts w:ascii="Times New Roman"/>
          <w:b w:val="false"/>
          <w:i w:val="false"/>
          <w:color w:val="000000"/>
          <w:sz w:val="28"/>
        </w:rPr>
        <w:t>
      3) твердые бытовые отходы – коммунальные отходы в твердой форме;</w:t>
      </w:r>
    </w:p>
    <w:bookmarkEnd w:id="9"/>
    <w:bookmarkStart w:name="z20" w:id="10"/>
    <w:p>
      <w:pPr>
        <w:spacing w:after="0"/>
        <w:ind w:left="0"/>
        <w:jc w:val="both"/>
      </w:pPr>
      <w:r>
        <w:rPr>
          <w:rFonts w:ascii="Times New Roman"/>
          <w:b w:val="false"/>
          <w:i w:val="false"/>
          <w:color w:val="000000"/>
          <w:sz w:val="28"/>
        </w:rPr>
        <w:t>
      4)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bookmarkEnd w:id="10"/>
    <w:bookmarkStart w:name="z21" w:id="11"/>
    <w:p>
      <w:pPr>
        <w:spacing w:after="0"/>
        <w:ind w:left="0"/>
        <w:jc w:val="both"/>
      </w:pPr>
      <w:r>
        <w:rPr>
          <w:rFonts w:ascii="Times New Roman"/>
          <w:b w:val="false"/>
          <w:i w:val="false"/>
          <w:color w:val="000000"/>
          <w:sz w:val="28"/>
        </w:rPr>
        <w:t>
      5) тротуар – элемент дороги, предназначенный для движения пешеходов, примыкающий к проезжей части или отделенный от нее газоном или арычной системой;</w:t>
      </w:r>
    </w:p>
    <w:bookmarkEnd w:id="11"/>
    <w:bookmarkStart w:name="z22" w:id="12"/>
    <w:p>
      <w:pPr>
        <w:spacing w:after="0"/>
        <w:ind w:left="0"/>
        <w:jc w:val="both"/>
      </w:pPr>
      <w:r>
        <w:rPr>
          <w:rFonts w:ascii="Times New Roman"/>
          <w:b w:val="false"/>
          <w:i w:val="false"/>
          <w:color w:val="000000"/>
          <w:sz w:val="28"/>
        </w:rPr>
        <w:t>
      6) уполномоченный орган – структурное подразделение местного исполнительного органа, осуществляющий функции в сфере регулирования коммунального хозяйства;</w:t>
      </w:r>
    </w:p>
    <w:bookmarkEnd w:id="12"/>
    <w:bookmarkStart w:name="z23" w:id="13"/>
    <w:p>
      <w:pPr>
        <w:spacing w:after="0"/>
        <w:ind w:left="0"/>
        <w:jc w:val="both"/>
      </w:pPr>
      <w:r>
        <w:rPr>
          <w:rFonts w:ascii="Times New Roman"/>
          <w:b w:val="false"/>
          <w:i w:val="false"/>
          <w:color w:val="000000"/>
          <w:sz w:val="28"/>
        </w:rPr>
        <w:t>
      7) организация – физическое или юридическое лицо, специализирующиеся в области благоустройства;</w:t>
      </w:r>
    </w:p>
    <w:bookmarkEnd w:id="13"/>
    <w:bookmarkStart w:name="z24" w:id="14"/>
    <w:p>
      <w:pPr>
        <w:spacing w:after="0"/>
        <w:ind w:left="0"/>
        <w:jc w:val="both"/>
      </w:pPr>
      <w:r>
        <w:rPr>
          <w:rFonts w:ascii="Times New Roman"/>
          <w:b w:val="false"/>
          <w:i w:val="false"/>
          <w:color w:val="000000"/>
          <w:sz w:val="28"/>
        </w:rPr>
        <w:t>
      8) маломобильные группы населения – лица пожилого возраста, с инвалидностью, испытывающие затруднения при самостоятельном передвижении, получении услуг, информации или ориентировании в пространстве, в том числе использующие детские коляски и (или) кресла-коляски;</w:t>
      </w:r>
    </w:p>
    <w:bookmarkEnd w:id="14"/>
    <w:bookmarkStart w:name="z25" w:id="15"/>
    <w:p>
      <w:pPr>
        <w:spacing w:after="0"/>
        <w:ind w:left="0"/>
        <w:jc w:val="both"/>
      </w:pPr>
      <w:r>
        <w:rPr>
          <w:rFonts w:ascii="Times New Roman"/>
          <w:b w:val="false"/>
          <w:i w:val="false"/>
          <w:color w:val="000000"/>
          <w:sz w:val="28"/>
        </w:rPr>
        <w:t>
      9)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bookmarkEnd w:id="15"/>
    <w:bookmarkStart w:name="z26" w:id="16"/>
    <w:p>
      <w:pPr>
        <w:spacing w:after="0"/>
        <w:ind w:left="0"/>
        <w:jc w:val="both"/>
      </w:pPr>
      <w:r>
        <w:rPr>
          <w:rFonts w:ascii="Times New Roman"/>
          <w:b w:val="false"/>
          <w:i w:val="false"/>
          <w:color w:val="000000"/>
          <w:sz w:val="28"/>
        </w:rPr>
        <w:t>
      10)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другим объектам, находящимся в собственности, владении, аренде, на балансе у физических или юридических лиц.";</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p>
    <w:bookmarkStart w:name="z28" w:id="17"/>
    <w:p>
      <w:pPr>
        <w:spacing w:after="0"/>
        <w:ind w:left="0"/>
        <w:jc w:val="both"/>
      </w:pPr>
      <w:r>
        <w:rPr>
          <w:rFonts w:ascii="Times New Roman"/>
          <w:b w:val="false"/>
          <w:i w:val="false"/>
          <w:color w:val="000000"/>
          <w:sz w:val="28"/>
        </w:rPr>
        <w:t>
       "17. Физические и юридические лица, в результате деятельности которых, образуются коммунальные отходы, обеспечивают их безопасное обращение с момента образования и складирование их в контейнеры для сбора коммунальных отходов (далее - контейнеры).</w:t>
      </w:r>
    </w:p>
    <w:bookmarkEnd w:id="17"/>
    <w:bookmarkStart w:name="z29" w:id="18"/>
    <w:p>
      <w:pPr>
        <w:spacing w:after="0"/>
        <w:ind w:left="0"/>
        <w:jc w:val="both"/>
      </w:pPr>
      <w:r>
        <w:rPr>
          <w:rFonts w:ascii="Times New Roman"/>
          <w:b w:val="false"/>
          <w:i w:val="false"/>
          <w:color w:val="000000"/>
          <w:sz w:val="28"/>
        </w:rPr>
        <w:t>
      18. Управление коммунальными отходами регулируется нормами Правил управления коммунальными отходами, утвержденными приказом исполняющего обязанности Министра экологии, геологии и природных ресурсов Республики Казахстан от 28 декабря 2021 года № 508 (зарегистрирован в Реестре государственной регистрации нормативных правовых актов за № 26341).";</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p>
    <w:bookmarkStart w:name="z32" w:id="19"/>
    <w:p>
      <w:pPr>
        <w:spacing w:after="0"/>
        <w:ind w:left="0"/>
        <w:jc w:val="both"/>
      </w:pPr>
      <w:r>
        <w:rPr>
          <w:rFonts w:ascii="Times New Roman"/>
          <w:b w:val="false"/>
          <w:i w:val="false"/>
          <w:color w:val="000000"/>
          <w:sz w:val="28"/>
        </w:rPr>
        <w:t>
       "20. На территории домовладений располагаются специальные площадки для размещения контейнеров с удобными подъездами для специализированного транспорта в соответствии с требованиями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приказом исполняющего обязанности Министра здравоохранения Республики Казахстан от 25 декабря 2020 года № ҚР ДСМ-331/2020 (зарегистрирован в Реестре государственной регистрации нормативных правовых актов за № 21934).</w:t>
      </w:r>
    </w:p>
    <w:bookmarkEnd w:id="19"/>
    <w:bookmarkStart w:name="z33" w:id="20"/>
    <w:p>
      <w:pPr>
        <w:spacing w:after="0"/>
        <w:ind w:left="0"/>
        <w:jc w:val="both"/>
      </w:pPr>
      <w:r>
        <w:rPr>
          <w:rFonts w:ascii="Times New Roman"/>
          <w:b w:val="false"/>
          <w:i w:val="false"/>
          <w:color w:val="000000"/>
          <w:sz w:val="28"/>
        </w:rPr>
        <w:t>
      21. В контейнеры и на контейнерные площадки допускается сброс и складирование только коммунальных отходов.";</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36" w:id="21"/>
    <w:p>
      <w:pPr>
        <w:spacing w:after="0"/>
        <w:ind w:left="0"/>
        <w:jc w:val="both"/>
      </w:pPr>
      <w:r>
        <w:rPr>
          <w:rFonts w:ascii="Times New Roman"/>
          <w:b w:val="false"/>
          <w:i w:val="false"/>
          <w:color w:val="000000"/>
          <w:sz w:val="28"/>
        </w:rPr>
        <w:t>
       "23. Контейнеры после опорожнения обрабатываются дезинфицирующим раствором на местах или заменяются чистыми, прошедшими обработку на местах опорожнения.</w:t>
      </w:r>
    </w:p>
    <w:bookmarkEnd w:id="21"/>
    <w:bookmarkStart w:name="z37" w:id="22"/>
    <w:p>
      <w:pPr>
        <w:spacing w:after="0"/>
        <w:ind w:left="0"/>
        <w:jc w:val="both"/>
      </w:pPr>
      <w:r>
        <w:rPr>
          <w:rFonts w:ascii="Times New Roman"/>
          <w:b w:val="false"/>
          <w:i w:val="false"/>
          <w:color w:val="000000"/>
          <w:sz w:val="28"/>
        </w:rPr>
        <w:t>
      Места обработки контейнеров необходимо оборудовать установками для чистки, мойки и дезинфекции с подводкой горячей и холодной воды, организацией стока.";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изложить в следующей редакции:</w:t>
      </w:r>
    </w:p>
    <w:bookmarkStart w:name="z40" w:id="23"/>
    <w:p>
      <w:pPr>
        <w:spacing w:after="0"/>
        <w:ind w:left="0"/>
        <w:jc w:val="both"/>
      </w:pPr>
      <w:r>
        <w:rPr>
          <w:rFonts w:ascii="Times New Roman"/>
          <w:b w:val="false"/>
          <w:i w:val="false"/>
          <w:color w:val="000000"/>
          <w:sz w:val="28"/>
        </w:rPr>
        <w:t>
       "27. Организация, эксплуатирующие и обслуживающие контейнерные площадки и контейнеры:</w:t>
      </w:r>
    </w:p>
    <w:bookmarkEnd w:id="23"/>
    <w:bookmarkStart w:name="z41" w:id="24"/>
    <w:p>
      <w:pPr>
        <w:spacing w:after="0"/>
        <w:ind w:left="0"/>
        <w:jc w:val="both"/>
      </w:pPr>
      <w:r>
        <w:rPr>
          <w:rFonts w:ascii="Times New Roman"/>
          <w:b w:val="false"/>
          <w:i w:val="false"/>
          <w:color w:val="000000"/>
          <w:sz w:val="28"/>
        </w:rPr>
        <w:t>
      1) обеспечивают надлежащее санитарное содержание контейнерных площадок, контейнеров и прилегающих к ним территорий;</w:t>
      </w:r>
    </w:p>
    <w:bookmarkEnd w:id="24"/>
    <w:bookmarkStart w:name="z42" w:id="25"/>
    <w:p>
      <w:pPr>
        <w:spacing w:after="0"/>
        <w:ind w:left="0"/>
        <w:jc w:val="both"/>
      </w:pPr>
      <w:r>
        <w:rPr>
          <w:rFonts w:ascii="Times New Roman"/>
          <w:b w:val="false"/>
          <w:i w:val="false"/>
          <w:color w:val="000000"/>
          <w:sz w:val="28"/>
        </w:rPr>
        <w:t>
      2) производят своевременный ремонт и замену непригодных к дальнейшему использованию контейнеров;</w:t>
      </w:r>
    </w:p>
    <w:bookmarkEnd w:id="25"/>
    <w:bookmarkStart w:name="z43" w:id="26"/>
    <w:p>
      <w:pPr>
        <w:spacing w:after="0"/>
        <w:ind w:left="0"/>
        <w:jc w:val="both"/>
      </w:pPr>
      <w:r>
        <w:rPr>
          <w:rFonts w:ascii="Times New Roman"/>
          <w:b w:val="false"/>
          <w:i w:val="false"/>
          <w:color w:val="000000"/>
          <w:sz w:val="28"/>
        </w:rPr>
        <w:t>
      3) принимают меры по обеспечению контейнерные площадки и контейнеры регулярной мойки, дезинфекции, дезинсекции, дератизации против мух и грызунов.</w:t>
      </w:r>
    </w:p>
    <w:bookmarkEnd w:id="26"/>
    <w:bookmarkStart w:name="z44" w:id="27"/>
    <w:p>
      <w:pPr>
        <w:spacing w:after="0"/>
        <w:ind w:left="0"/>
        <w:jc w:val="both"/>
      </w:pPr>
      <w:r>
        <w:rPr>
          <w:rFonts w:ascii="Times New Roman"/>
          <w:b w:val="false"/>
          <w:i w:val="false"/>
          <w:color w:val="000000"/>
          <w:sz w:val="28"/>
        </w:rPr>
        <w:t>
      28. Уборку мусора, просыпавшегося при выгрузке из контейнеров в специализированный транспорт, осуществляющего транспортировку коммунальных отходов, производят работники организации, которые их вывозят.".</w:t>
      </w:r>
    </w:p>
    <w:bookmarkEnd w:id="27"/>
    <w:bookmarkStart w:name="z45" w:id="28"/>
    <w:p>
      <w:pPr>
        <w:spacing w:after="0"/>
        <w:ind w:left="0"/>
        <w:jc w:val="both"/>
      </w:pPr>
      <w:r>
        <w:rPr>
          <w:rFonts w:ascii="Times New Roman"/>
          <w:b w:val="false"/>
          <w:i w:val="false"/>
          <w:color w:val="000000"/>
          <w:sz w:val="28"/>
        </w:rPr>
        <w:t>
      2. Настоящее решение вступает в силу со дня подписания и вводится в действие по истечении десяти календарных дней после дня его первого официального опубликования.</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Наутиев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Атырауского областного</w:t>
            </w:r>
            <w:r>
              <w:br/>
            </w:r>
            <w:r>
              <w:rPr>
                <w:rFonts w:ascii="Times New Roman"/>
                <w:b w:val="false"/>
                <w:i w:val="false"/>
                <w:color w:val="000000"/>
                <w:sz w:val="20"/>
              </w:rPr>
              <w:t>маслихата от 14 декабря</w:t>
            </w:r>
            <w:r>
              <w:br/>
            </w:r>
            <w:r>
              <w:rPr>
                <w:rFonts w:ascii="Times New Roman"/>
                <w:b w:val="false"/>
                <w:i w:val="false"/>
                <w:color w:val="000000"/>
                <w:sz w:val="20"/>
              </w:rPr>
              <w:t>2022 года № 222 -VII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Атырауского областного</w:t>
            </w:r>
            <w:r>
              <w:br/>
            </w:r>
            <w:r>
              <w:rPr>
                <w:rFonts w:ascii="Times New Roman"/>
                <w:b w:val="false"/>
                <w:i w:val="false"/>
                <w:color w:val="000000"/>
                <w:sz w:val="20"/>
              </w:rPr>
              <w:t>маслихата от 16 марта</w:t>
            </w:r>
            <w:r>
              <w:br/>
            </w:r>
            <w:r>
              <w:rPr>
                <w:rFonts w:ascii="Times New Roman"/>
                <w:b w:val="false"/>
                <w:i w:val="false"/>
                <w:color w:val="000000"/>
                <w:sz w:val="20"/>
              </w:rPr>
              <w:t>2018 года № 199-VI</w:t>
            </w:r>
          </w:p>
        </w:tc>
      </w:tr>
    </w:tbl>
    <w:bookmarkStart w:name="z49" w:id="29"/>
    <w:p>
      <w:pPr>
        <w:spacing w:after="0"/>
        <w:ind w:left="0"/>
        <w:jc w:val="left"/>
      </w:pPr>
      <w:r>
        <w:rPr>
          <w:rFonts w:ascii="Times New Roman"/>
          <w:b/>
          <w:i w:val="false"/>
          <w:color w:val="000000"/>
        </w:rPr>
        <w:t xml:space="preserve"> Правила содержания и защиты зеленых насаждений территорий городов и населенных пунктов Атырауской области</w:t>
      </w:r>
    </w:p>
    <w:bookmarkEnd w:id="29"/>
    <w:bookmarkStart w:name="z50" w:id="30"/>
    <w:p>
      <w:pPr>
        <w:spacing w:after="0"/>
        <w:ind w:left="0"/>
        <w:jc w:val="left"/>
      </w:pPr>
      <w:r>
        <w:rPr>
          <w:rFonts w:ascii="Times New Roman"/>
          <w:b/>
          <w:i w:val="false"/>
          <w:color w:val="000000"/>
        </w:rPr>
        <w:t xml:space="preserve"> Глава 1. Общие положения</w:t>
      </w:r>
    </w:p>
    <w:bookmarkEnd w:id="30"/>
    <w:bookmarkStart w:name="z51" w:id="31"/>
    <w:p>
      <w:pPr>
        <w:spacing w:after="0"/>
        <w:ind w:left="0"/>
        <w:jc w:val="both"/>
      </w:pPr>
      <w:r>
        <w:rPr>
          <w:rFonts w:ascii="Times New Roman"/>
          <w:b w:val="false"/>
          <w:i w:val="false"/>
          <w:color w:val="000000"/>
          <w:sz w:val="28"/>
        </w:rPr>
        <w:t xml:space="preserve">
      1. Настоящие Правила содержания и защиты зеленых насаждений территорий городов и населенных пунктов Атырауской области (далее – Правила) разработаны в соответствии с </w:t>
      </w:r>
      <w:r>
        <w:rPr>
          <w:rFonts w:ascii="Times New Roman"/>
          <w:b w:val="false"/>
          <w:i w:val="false"/>
          <w:color w:val="000000"/>
          <w:sz w:val="28"/>
        </w:rPr>
        <w:t>подпунктом 33-1)</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 и определяют порядок содержания и защиты зеленых насаждений территорий городов и населенных пунктов Атырауской области.</w:t>
      </w:r>
    </w:p>
    <w:bookmarkEnd w:id="31"/>
    <w:bookmarkStart w:name="z52" w:id="32"/>
    <w:p>
      <w:pPr>
        <w:spacing w:after="0"/>
        <w:ind w:left="0"/>
        <w:jc w:val="both"/>
      </w:pPr>
      <w:r>
        <w:rPr>
          <w:rFonts w:ascii="Times New Roman"/>
          <w:b w:val="false"/>
          <w:i w:val="false"/>
          <w:color w:val="000000"/>
          <w:sz w:val="28"/>
        </w:rPr>
        <w:t>
      Действие Правил не распространяется на зеленые насаждения, произрастающие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на дачных участках.</w:t>
      </w:r>
    </w:p>
    <w:bookmarkEnd w:id="32"/>
    <w:bookmarkStart w:name="z53" w:id="33"/>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понятия:</w:t>
      </w:r>
    </w:p>
    <w:bookmarkEnd w:id="33"/>
    <w:bookmarkStart w:name="z54" w:id="34"/>
    <w:p>
      <w:pPr>
        <w:spacing w:after="0"/>
        <w:ind w:left="0"/>
        <w:jc w:val="both"/>
      </w:pPr>
      <w:r>
        <w:rPr>
          <w:rFonts w:ascii="Times New Roman"/>
          <w:b w:val="false"/>
          <w:i w:val="false"/>
          <w:color w:val="000000"/>
          <w:sz w:val="28"/>
        </w:rPr>
        <w:t>
      1) благоустройство –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проектированию озеленения, снижению уровня шума, улучшению микроклимата, охране от загрязнения воздушного бассейна, открытых водоемов и почвы) и услуг (по расчистке, уборке, санитарной очистке осушению и озеленению территории), осуществляемые в целях приведения той или иной территории в состояние, пригодное для строительства и нормального пользования по назначению, создания здоровых, удобных и культурных условий жизни населения;</w:t>
      </w:r>
    </w:p>
    <w:bookmarkEnd w:id="34"/>
    <w:bookmarkStart w:name="z55" w:id="35"/>
    <w:p>
      <w:pPr>
        <w:spacing w:after="0"/>
        <w:ind w:left="0"/>
        <w:jc w:val="both"/>
      </w:pPr>
      <w:r>
        <w:rPr>
          <w:rFonts w:ascii="Times New Roman"/>
          <w:b w:val="false"/>
          <w:i w:val="false"/>
          <w:color w:val="000000"/>
          <w:sz w:val="28"/>
        </w:rPr>
        <w:t xml:space="preserve">
      2) вырубка деревьев – работа по вырубке деревьев, осуществляемая по разрешению уполномоченного органа в соответствии с </w:t>
      </w:r>
      <w:r>
        <w:rPr>
          <w:rFonts w:ascii="Times New Roman"/>
          <w:b w:val="false"/>
          <w:i w:val="false"/>
          <w:color w:val="000000"/>
          <w:sz w:val="28"/>
        </w:rPr>
        <w:t>пунктом 159</w:t>
      </w:r>
      <w:r>
        <w:rPr>
          <w:rFonts w:ascii="Times New Roman"/>
          <w:b w:val="false"/>
          <w:i w:val="false"/>
          <w:color w:val="000000"/>
          <w:sz w:val="28"/>
        </w:rPr>
        <w:t xml:space="preserve"> приложения 2 к Закону Республики Казахстан "О разрешениях и уведомлениях" (далее – Закон о разрешениях);</w:t>
      </w:r>
    </w:p>
    <w:bookmarkEnd w:id="35"/>
    <w:bookmarkStart w:name="z56" w:id="36"/>
    <w:p>
      <w:pPr>
        <w:spacing w:after="0"/>
        <w:ind w:left="0"/>
        <w:jc w:val="both"/>
      </w:pPr>
      <w:r>
        <w:rPr>
          <w:rFonts w:ascii="Times New Roman"/>
          <w:b w:val="false"/>
          <w:i w:val="false"/>
          <w:color w:val="000000"/>
          <w:sz w:val="28"/>
        </w:rPr>
        <w:t>
      3) пересадка деревьев и зеленых насаждении-работа по пересадке деревьев и зеленых насаждении, осуществляемая на участках определенном уполномоченным органом;</w:t>
      </w:r>
    </w:p>
    <w:bookmarkEnd w:id="36"/>
    <w:bookmarkStart w:name="z57" w:id="37"/>
    <w:p>
      <w:pPr>
        <w:spacing w:after="0"/>
        <w:ind w:left="0"/>
        <w:jc w:val="both"/>
      </w:pPr>
      <w:r>
        <w:rPr>
          <w:rFonts w:ascii="Times New Roman"/>
          <w:b w:val="false"/>
          <w:i w:val="false"/>
          <w:color w:val="000000"/>
          <w:sz w:val="28"/>
        </w:rPr>
        <w:t>
      4) дендрологический план – схематический документ размещения зеленых насаждений, с указанием количественного и видового состава существующей и проектируемой к посадке зеленых насаждений древесно-кустарниковой растительности, в сочетании с открытыми участками газонов, площадок, дорожек, водоемов, с учетом зоны застройки;</w:t>
      </w:r>
    </w:p>
    <w:bookmarkEnd w:id="37"/>
    <w:bookmarkStart w:name="z58" w:id="38"/>
    <w:p>
      <w:pPr>
        <w:spacing w:after="0"/>
        <w:ind w:left="0"/>
        <w:jc w:val="both"/>
      </w:pPr>
      <w:r>
        <w:rPr>
          <w:rFonts w:ascii="Times New Roman"/>
          <w:b w:val="false"/>
          <w:i w:val="false"/>
          <w:color w:val="000000"/>
          <w:sz w:val="28"/>
        </w:rPr>
        <w:t>
      5) земли общего пользования – земли занятые и предназначенные для занятия площадями, улицами, тротуарами, проездами, дорогами, набережными, парками, скверами, городскими лесами, бульварами, водоемами, пляжами, кладбищами и объектами, предназначенными для удовлетворения нужд населения (инженерные системы общего пользования);</w:t>
      </w:r>
    </w:p>
    <w:bookmarkEnd w:id="38"/>
    <w:bookmarkStart w:name="z59" w:id="39"/>
    <w:p>
      <w:pPr>
        <w:spacing w:after="0"/>
        <w:ind w:left="0"/>
        <w:jc w:val="both"/>
      </w:pPr>
      <w:r>
        <w:rPr>
          <w:rFonts w:ascii="Times New Roman"/>
          <w:b w:val="false"/>
          <w:i w:val="false"/>
          <w:color w:val="000000"/>
          <w:sz w:val="28"/>
        </w:rPr>
        <w:t>
      6) омолаживание – сильное укорачивание скелетных и полускелетных ветвей, прореживание и регулирование побегов, обрезка ствола на высоте не менее 3,5 метров у взрослых деревьев, пригодных для омолаживания со здоровыми штамбами и стволами, потерявшими свои декоративные качества вследствие усыхания вершин и ветвей;</w:t>
      </w:r>
    </w:p>
    <w:bookmarkEnd w:id="39"/>
    <w:bookmarkStart w:name="z60" w:id="40"/>
    <w:p>
      <w:pPr>
        <w:spacing w:after="0"/>
        <w:ind w:left="0"/>
        <w:jc w:val="both"/>
      </w:pPr>
      <w:r>
        <w:rPr>
          <w:rFonts w:ascii="Times New Roman"/>
          <w:b w:val="false"/>
          <w:i w:val="false"/>
          <w:color w:val="000000"/>
          <w:sz w:val="28"/>
        </w:rPr>
        <w:t>
      7) зеленый массив – озелененная территория, насчитывающая не менее 50 экземпляров деревьев на территории не менее 0,125 га, независимо от видового состава;</w:t>
      </w:r>
    </w:p>
    <w:bookmarkEnd w:id="40"/>
    <w:bookmarkStart w:name="z61" w:id="41"/>
    <w:p>
      <w:pPr>
        <w:spacing w:after="0"/>
        <w:ind w:left="0"/>
        <w:jc w:val="both"/>
      </w:pPr>
      <w:r>
        <w:rPr>
          <w:rFonts w:ascii="Times New Roman"/>
          <w:b w:val="false"/>
          <w:i w:val="false"/>
          <w:color w:val="000000"/>
          <w:sz w:val="28"/>
        </w:rPr>
        <w:t>
      8) зеленые насаждения – древесно-кустарниковая и травянистая растительность естественного происхождения и искусственно высаженные, которые в соответствии с гражданским законодательством являются недвижимым имуществом и составляют единый городской зеленый фонд;</w:t>
      </w:r>
    </w:p>
    <w:bookmarkEnd w:id="41"/>
    <w:bookmarkStart w:name="z62" w:id="42"/>
    <w:p>
      <w:pPr>
        <w:spacing w:after="0"/>
        <w:ind w:left="0"/>
        <w:jc w:val="both"/>
      </w:pPr>
      <w:r>
        <w:rPr>
          <w:rFonts w:ascii="Times New Roman"/>
          <w:b w:val="false"/>
          <w:i w:val="false"/>
          <w:color w:val="000000"/>
          <w:sz w:val="28"/>
        </w:rPr>
        <w:t>
      9) уничтожение зеленых насаждений – повреждение зеленых насаждений, повлекшее их гибель;</w:t>
      </w:r>
    </w:p>
    <w:bookmarkEnd w:id="42"/>
    <w:bookmarkStart w:name="z63" w:id="43"/>
    <w:p>
      <w:pPr>
        <w:spacing w:after="0"/>
        <w:ind w:left="0"/>
        <w:jc w:val="both"/>
      </w:pPr>
      <w:r>
        <w:rPr>
          <w:rFonts w:ascii="Times New Roman"/>
          <w:b w:val="false"/>
          <w:i w:val="false"/>
          <w:color w:val="000000"/>
          <w:sz w:val="28"/>
        </w:rPr>
        <w:t>
      10) содержание и защита зеленых насаждений – система правовых, административных, организационных и экономических мер, направленных на создание, сохранение и воспроизводство зеленых насаждений (в том числе компенсационное восстановление зеленых насаждений взамен вырубленных), озелененных территорий и зеленых массивов;</w:t>
      </w:r>
    </w:p>
    <w:bookmarkEnd w:id="43"/>
    <w:bookmarkStart w:name="z64" w:id="44"/>
    <w:p>
      <w:pPr>
        <w:spacing w:after="0"/>
        <w:ind w:left="0"/>
        <w:jc w:val="both"/>
      </w:pPr>
      <w:r>
        <w:rPr>
          <w:rFonts w:ascii="Times New Roman"/>
          <w:b w:val="false"/>
          <w:i w:val="false"/>
          <w:color w:val="000000"/>
          <w:sz w:val="28"/>
        </w:rPr>
        <w:t>
      11) сохранение зеленых насаждений – комплекс мероприятий, направленный на сохранение особо ценных пород насаждений, попадающих под пятно благоустройства и строительных работ;</w:t>
      </w:r>
    </w:p>
    <w:bookmarkEnd w:id="44"/>
    <w:bookmarkStart w:name="z65" w:id="45"/>
    <w:p>
      <w:pPr>
        <w:spacing w:after="0"/>
        <w:ind w:left="0"/>
        <w:jc w:val="both"/>
      </w:pPr>
      <w:r>
        <w:rPr>
          <w:rFonts w:ascii="Times New Roman"/>
          <w:b w:val="false"/>
          <w:i w:val="false"/>
          <w:color w:val="000000"/>
          <w:sz w:val="28"/>
        </w:rPr>
        <w:t>
      12) лесопатологическое обследование зеленых насаждений – специальное обследование на наличие вредителей (насекомых), выявление наличия признаков и очагов болезней, признаков поражения грибковыми заболеваниями (паразитами) стволов, корневой системы и кроны. Если насаждения поражены болезнями более чем на 50 (пятидесяти) %, то они подлежат обязательной вырубке;</w:t>
      </w:r>
    </w:p>
    <w:bookmarkEnd w:id="45"/>
    <w:bookmarkStart w:name="z66" w:id="46"/>
    <w:p>
      <w:pPr>
        <w:spacing w:after="0"/>
        <w:ind w:left="0"/>
        <w:jc w:val="both"/>
      </w:pPr>
      <w:r>
        <w:rPr>
          <w:rFonts w:ascii="Times New Roman"/>
          <w:b w:val="false"/>
          <w:i w:val="false"/>
          <w:color w:val="000000"/>
          <w:sz w:val="28"/>
        </w:rPr>
        <w:t>
      13) инвентаризация зеленых насаждений (подеревный перечет) – комплекс мероприятий по учету объектов озеленения с подробным описанием количественных и качественных характеристик, а также графическое отображение каждого элемента озеленения на плановой основе;</w:t>
      </w:r>
    </w:p>
    <w:bookmarkEnd w:id="46"/>
    <w:bookmarkStart w:name="z67" w:id="47"/>
    <w:p>
      <w:pPr>
        <w:spacing w:after="0"/>
        <w:ind w:left="0"/>
        <w:jc w:val="both"/>
      </w:pPr>
      <w:r>
        <w:rPr>
          <w:rFonts w:ascii="Times New Roman"/>
          <w:b w:val="false"/>
          <w:i w:val="false"/>
          <w:color w:val="000000"/>
          <w:sz w:val="28"/>
        </w:rPr>
        <w:t>
      14) реестр зеленых насаждений – свод данных о типах, видовом составе, размере площади, состоянии и расположении зеленых насаждений;</w:t>
      </w:r>
    </w:p>
    <w:bookmarkEnd w:id="47"/>
    <w:bookmarkStart w:name="z68" w:id="48"/>
    <w:p>
      <w:pPr>
        <w:spacing w:after="0"/>
        <w:ind w:left="0"/>
        <w:jc w:val="both"/>
      </w:pPr>
      <w:r>
        <w:rPr>
          <w:rFonts w:ascii="Times New Roman"/>
          <w:b w:val="false"/>
          <w:i w:val="false"/>
          <w:color w:val="000000"/>
          <w:sz w:val="28"/>
        </w:rPr>
        <w:t>
      15)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bookmarkEnd w:id="48"/>
    <w:bookmarkStart w:name="z69" w:id="49"/>
    <w:p>
      <w:pPr>
        <w:spacing w:after="0"/>
        <w:ind w:left="0"/>
        <w:jc w:val="both"/>
      </w:pPr>
      <w:r>
        <w:rPr>
          <w:rFonts w:ascii="Times New Roman"/>
          <w:b w:val="false"/>
          <w:i w:val="false"/>
          <w:color w:val="000000"/>
          <w:sz w:val="28"/>
        </w:rPr>
        <w:t>
      16) незаконная вырубка – вырубка деревьев, осуществляемая без разрешения уполномоченного органа;</w:t>
      </w:r>
    </w:p>
    <w:bookmarkEnd w:id="49"/>
    <w:bookmarkStart w:name="z70" w:id="50"/>
    <w:p>
      <w:pPr>
        <w:spacing w:after="0"/>
        <w:ind w:left="0"/>
        <w:jc w:val="both"/>
      </w:pPr>
      <w:r>
        <w:rPr>
          <w:rFonts w:ascii="Times New Roman"/>
          <w:b w:val="false"/>
          <w:i w:val="false"/>
          <w:color w:val="000000"/>
          <w:sz w:val="28"/>
        </w:rPr>
        <w:t>
      17) озелененные территории – участок земли, на котором располагается растительность естественного происхождения, искусственно созданные садово-парковые комплексы и объекты, бульвары, скверы, газоны, цветники;</w:t>
      </w:r>
    </w:p>
    <w:bookmarkEnd w:id="50"/>
    <w:bookmarkStart w:name="z71" w:id="51"/>
    <w:p>
      <w:pPr>
        <w:spacing w:after="0"/>
        <w:ind w:left="0"/>
        <w:jc w:val="both"/>
      </w:pPr>
      <w:r>
        <w:rPr>
          <w:rFonts w:ascii="Times New Roman"/>
          <w:b w:val="false"/>
          <w:i w:val="false"/>
          <w:color w:val="000000"/>
          <w:sz w:val="28"/>
        </w:rPr>
        <w:t>
      18) организация по озеленению – физическое или юридическое лицо, на основании договора осуществляющее деятельность по озеленению, содержанию, работы по уходу зеленых насаждений и озелененных территорий общего пользования на территории населенного пункта;</w:t>
      </w:r>
    </w:p>
    <w:bookmarkEnd w:id="51"/>
    <w:bookmarkStart w:name="z72" w:id="52"/>
    <w:p>
      <w:pPr>
        <w:spacing w:after="0"/>
        <w:ind w:left="0"/>
        <w:jc w:val="both"/>
      </w:pPr>
      <w:r>
        <w:rPr>
          <w:rFonts w:ascii="Times New Roman"/>
          <w:b w:val="false"/>
          <w:i w:val="false"/>
          <w:color w:val="000000"/>
          <w:sz w:val="28"/>
        </w:rPr>
        <w:t>
      19)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bookmarkEnd w:id="52"/>
    <w:bookmarkStart w:name="z73" w:id="53"/>
    <w:p>
      <w:pPr>
        <w:spacing w:after="0"/>
        <w:ind w:left="0"/>
        <w:jc w:val="both"/>
      </w:pPr>
      <w:r>
        <w:rPr>
          <w:rFonts w:ascii="Times New Roman"/>
          <w:b w:val="false"/>
          <w:i w:val="false"/>
          <w:color w:val="000000"/>
          <w:sz w:val="28"/>
        </w:rPr>
        <w:t>
      20) работы по уходу – уход за почвой, подземной и надземной частью растений (подкормка, полив, рыхление, санитарно-профилактические мероприятия и прочие действия);</w:t>
      </w:r>
    </w:p>
    <w:bookmarkEnd w:id="53"/>
    <w:bookmarkStart w:name="z74" w:id="54"/>
    <w:p>
      <w:pPr>
        <w:spacing w:after="0"/>
        <w:ind w:left="0"/>
        <w:jc w:val="both"/>
      </w:pPr>
      <w:r>
        <w:rPr>
          <w:rFonts w:ascii="Times New Roman"/>
          <w:b w:val="false"/>
          <w:i w:val="false"/>
          <w:color w:val="000000"/>
          <w:sz w:val="28"/>
        </w:rPr>
        <w:t>
      21) вынужденная вырубка – вырубка деревьев, без согласования уполномоченного органа при ликвидации аварийных и чрезвычайных ситуаций;</w:t>
      </w:r>
    </w:p>
    <w:bookmarkEnd w:id="54"/>
    <w:bookmarkStart w:name="z75" w:id="55"/>
    <w:p>
      <w:pPr>
        <w:spacing w:after="0"/>
        <w:ind w:left="0"/>
        <w:jc w:val="both"/>
      </w:pPr>
      <w:r>
        <w:rPr>
          <w:rFonts w:ascii="Times New Roman"/>
          <w:b w:val="false"/>
          <w:i w:val="false"/>
          <w:color w:val="000000"/>
          <w:sz w:val="28"/>
        </w:rPr>
        <w:t>
      22) план компенсационной посадки – план посадки деревьев, которые подверглись вырубке, включающий в себя количественную часть, породный состав, объем, календарные сроки посадки, а также графическую схему размещения посадок с привязкой к плановой основе;</w:t>
      </w:r>
    </w:p>
    <w:bookmarkEnd w:id="55"/>
    <w:bookmarkStart w:name="z76" w:id="56"/>
    <w:p>
      <w:pPr>
        <w:spacing w:after="0"/>
        <w:ind w:left="0"/>
        <w:jc w:val="both"/>
      </w:pPr>
      <w:r>
        <w:rPr>
          <w:rFonts w:ascii="Times New Roman"/>
          <w:b w:val="false"/>
          <w:i w:val="false"/>
          <w:color w:val="000000"/>
          <w:sz w:val="28"/>
        </w:rPr>
        <w:t>
      23) компенсационная посадка – посадка взамен вырубленных деревьев на специальных участках определенных уполномоченным органом в соответствии с дендрологическим планом;</w:t>
      </w:r>
    </w:p>
    <w:bookmarkEnd w:id="56"/>
    <w:bookmarkStart w:name="z77" w:id="57"/>
    <w:p>
      <w:pPr>
        <w:spacing w:after="0"/>
        <w:ind w:left="0"/>
        <w:jc w:val="both"/>
      </w:pPr>
      <w:r>
        <w:rPr>
          <w:rFonts w:ascii="Times New Roman"/>
          <w:b w:val="false"/>
          <w:i w:val="false"/>
          <w:color w:val="000000"/>
          <w:sz w:val="28"/>
        </w:rPr>
        <w:t>
      24)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bookmarkEnd w:id="57"/>
    <w:bookmarkStart w:name="z78" w:id="58"/>
    <w:p>
      <w:pPr>
        <w:spacing w:after="0"/>
        <w:ind w:left="0"/>
        <w:jc w:val="both"/>
      </w:pPr>
      <w:r>
        <w:rPr>
          <w:rFonts w:ascii="Times New Roman"/>
          <w:b w:val="false"/>
          <w:i w:val="false"/>
          <w:color w:val="000000"/>
          <w:sz w:val="28"/>
        </w:rPr>
        <w:t>
      25) санитарная обрезка – удаление больных, усыхающих, сухих и поврежденных ветвей, создающих аварийные ситуации (лежащих на линиях электропередач, газовых трубах, разрушающих кровлю зданий, создающих угрозу безопасности дорожного движения);</w:t>
      </w:r>
    </w:p>
    <w:bookmarkEnd w:id="58"/>
    <w:bookmarkStart w:name="z79" w:id="59"/>
    <w:p>
      <w:pPr>
        <w:spacing w:after="0"/>
        <w:ind w:left="0"/>
        <w:jc w:val="both"/>
      </w:pPr>
      <w:r>
        <w:rPr>
          <w:rFonts w:ascii="Times New Roman"/>
          <w:b w:val="false"/>
          <w:i w:val="false"/>
          <w:color w:val="000000"/>
          <w:sz w:val="28"/>
        </w:rPr>
        <w:t>
      26) санитарная вырубка – вырубка (выборочная, сплошная), проводимая с целью улучшения санитарного состояния зеленых насаждений, при которой вырубаются больные, поврежденные, усыхающие и сухостойные деревья;</w:t>
      </w:r>
    </w:p>
    <w:bookmarkEnd w:id="59"/>
    <w:bookmarkStart w:name="z80" w:id="60"/>
    <w:p>
      <w:pPr>
        <w:spacing w:after="0"/>
        <w:ind w:left="0"/>
        <w:jc w:val="both"/>
      </w:pPr>
      <w:r>
        <w:rPr>
          <w:rFonts w:ascii="Times New Roman"/>
          <w:b w:val="false"/>
          <w:i w:val="false"/>
          <w:color w:val="000000"/>
          <w:sz w:val="28"/>
        </w:rPr>
        <w:t>
      27) тротуар – элемент дороги, предназначенный для движения пешеходов, примыкающий к проезжей части или отделенный от нее газоном или арычной системой;</w:t>
      </w:r>
    </w:p>
    <w:bookmarkEnd w:id="60"/>
    <w:bookmarkStart w:name="z81" w:id="61"/>
    <w:p>
      <w:pPr>
        <w:spacing w:after="0"/>
        <w:ind w:left="0"/>
        <w:jc w:val="both"/>
      </w:pPr>
      <w:r>
        <w:rPr>
          <w:rFonts w:ascii="Times New Roman"/>
          <w:b w:val="false"/>
          <w:i w:val="false"/>
          <w:color w:val="000000"/>
          <w:sz w:val="28"/>
        </w:rPr>
        <w:t>
      28) уполномоченный орган – структурное подразделение местного исполнительного органа, осуществляющие функции в сфере регулирования вопросов содержания и защиты зеленых насаждений;</w:t>
      </w:r>
    </w:p>
    <w:bookmarkEnd w:id="61"/>
    <w:bookmarkStart w:name="z82" w:id="62"/>
    <w:p>
      <w:pPr>
        <w:spacing w:after="0"/>
        <w:ind w:left="0"/>
        <w:jc w:val="both"/>
      </w:pPr>
      <w:r>
        <w:rPr>
          <w:rFonts w:ascii="Times New Roman"/>
          <w:b w:val="false"/>
          <w:i w:val="false"/>
          <w:color w:val="000000"/>
          <w:sz w:val="28"/>
        </w:rPr>
        <w:t>
      29) формирование кроны – обрезка ветвей и побегов, отдельных деревьев, кустарников и линейных насаждений, поддающихся формовке, не приводящая их гибели, с целью придания им определенной эстетической формы и омолаживания зеленых насаждений;</w:t>
      </w:r>
    </w:p>
    <w:bookmarkEnd w:id="62"/>
    <w:bookmarkStart w:name="z83" w:id="63"/>
    <w:p>
      <w:pPr>
        <w:spacing w:after="0"/>
        <w:ind w:left="0"/>
        <w:jc w:val="both"/>
      </w:pPr>
      <w:r>
        <w:rPr>
          <w:rFonts w:ascii="Times New Roman"/>
          <w:b w:val="false"/>
          <w:i w:val="false"/>
          <w:color w:val="000000"/>
          <w:sz w:val="28"/>
        </w:rPr>
        <w:t>
      30)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bookmarkEnd w:id="63"/>
    <w:bookmarkStart w:name="z84" w:id="64"/>
    <w:p>
      <w:pPr>
        <w:spacing w:after="0"/>
        <w:ind w:left="0"/>
        <w:jc w:val="both"/>
      </w:pPr>
      <w:r>
        <w:rPr>
          <w:rFonts w:ascii="Times New Roman"/>
          <w:b w:val="false"/>
          <w:i w:val="false"/>
          <w:color w:val="000000"/>
          <w:sz w:val="28"/>
        </w:rPr>
        <w:t>
      31)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к объектам находящимся в собственности, владении, аренде, на балансе у юридических или физических лиц.</w:t>
      </w:r>
    </w:p>
    <w:bookmarkEnd w:id="64"/>
    <w:bookmarkStart w:name="z85" w:id="65"/>
    <w:p>
      <w:pPr>
        <w:spacing w:after="0"/>
        <w:ind w:left="0"/>
        <w:jc w:val="left"/>
      </w:pPr>
      <w:r>
        <w:rPr>
          <w:rFonts w:ascii="Times New Roman"/>
          <w:b/>
          <w:i w:val="false"/>
          <w:color w:val="000000"/>
        </w:rPr>
        <w:t xml:space="preserve"> Глава 2. Содержание и защита зеленых насаждений</w:t>
      </w:r>
    </w:p>
    <w:bookmarkEnd w:id="65"/>
    <w:bookmarkStart w:name="z86" w:id="66"/>
    <w:p>
      <w:pPr>
        <w:spacing w:after="0"/>
        <w:ind w:left="0"/>
        <w:jc w:val="both"/>
      </w:pPr>
      <w:r>
        <w:rPr>
          <w:rFonts w:ascii="Times New Roman"/>
          <w:b w:val="false"/>
          <w:i w:val="false"/>
          <w:color w:val="000000"/>
          <w:sz w:val="28"/>
        </w:rPr>
        <w:t>
      3. Озелененные территории всех категорий и видов образуют систему озеленения в границах населенного пункта, входят в зеленый фонд населенного пункта и выполняют рекреационные, средообразующие и санитарно-защитные функции, за исключением зеленых насаждений, произрастающих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и личного подсобного хозяйства, на дачных участках.</w:t>
      </w:r>
    </w:p>
    <w:bookmarkEnd w:id="66"/>
    <w:bookmarkStart w:name="z87" w:id="67"/>
    <w:p>
      <w:pPr>
        <w:spacing w:after="0"/>
        <w:ind w:left="0"/>
        <w:jc w:val="both"/>
      </w:pPr>
      <w:r>
        <w:rPr>
          <w:rFonts w:ascii="Times New Roman"/>
          <w:b w:val="false"/>
          <w:i w:val="false"/>
          <w:color w:val="000000"/>
          <w:sz w:val="28"/>
        </w:rPr>
        <w:t>
      4. Собственники земельных участков и (или) землепользователи содержат расположенные на них зеленые насаждения в здоровом состоянии и обеспечивают их сохранность, защиту и работы по уходу за счет собственных средств.</w:t>
      </w:r>
    </w:p>
    <w:bookmarkEnd w:id="67"/>
    <w:bookmarkStart w:name="z88" w:id="68"/>
    <w:p>
      <w:pPr>
        <w:spacing w:after="0"/>
        <w:ind w:left="0"/>
        <w:jc w:val="both"/>
      </w:pPr>
      <w:r>
        <w:rPr>
          <w:rFonts w:ascii="Times New Roman"/>
          <w:b w:val="false"/>
          <w:i w:val="false"/>
          <w:color w:val="000000"/>
          <w:sz w:val="28"/>
        </w:rPr>
        <w:t>
      5. Основным предназначением, функциями развития зеленого фонда населенных пунктов является:</w:t>
      </w:r>
    </w:p>
    <w:bookmarkEnd w:id="68"/>
    <w:bookmarkStart w:name="z89" w:id="69"/>
    <w:p>
      <w:pPr>
        <w:spacing w:after="0"/>
        <w:ind w:left="0"/>
        <w:jc w:val="both"/>
      </w:pPr>
      <w:r>
        <w:rPr>
          <w:rFonts w:ascii="Times New Roman"/>
          <w:b w:val="false"/>
          <w:i w:val="false"/>
          <w:color w:val="000000"/>
          <w:sz w:val="28"/>
        </w:rPr>
        <w:t>
      сохранение экологического баланса;</w:t>
      </w:r>
    </w:p>
    <w:bookmarkEnd w:id="69"/>
    <w:bookmarkStart w:name="z90" w:id="70"/>
    <w:p>
      <w:pPr>
        <w:spacing w:after="0"/>
        <w:ind w:left="0"/>
        <w:jc w:val="both"/>
      </w:pPr>
      <w:r>
        <w:rPr>
          <w:rFonts w:ascii="Times New Roman"/>
          <w:b w:val="false"/>
          <w:i w:val="false"/>
          <w:color w:val="000000"/>
          <w:sz w:val="28"/>
        </w:rPr>
        <w:t>
      сохранение оптимального температурного режима, в том числе в летний период;</w:t>
      </w:r>
    </w:p>
    <w:bookmarkEnd w:id="70"/>
    <w:bookmarkStart w:name="z91" w:id="71"/>
    <w:p>
      <w:pPr>
        <w:spacing w:after="0"/>
        <w:ind w:left="0"/>
        <w:jc w:val="both"/>
      </w:pPr>
      <w:r>
        <w:rPr>
          <w:rFonts w:ascii="Times New Roman"/>
          <w:b w:val="false"/>
          <w:i w:val="false"/>
          <w:color w:val="000000"/>
          <w:sz w:val="28"/>
        </w:rPr>
        <w:t>
      сохранение режима влажности воздуха;</w:t>
      </w:r>
    </w:p>
    <w:bookmarkEnd w:id="71"/>
    <w:bookmarkStart w:name="z92" w:id="72"/>
    <w:p>
      <w:pPr>
        <w:spacing w:after="0"/>
        <w:ind w:left="0"/>
        <w:jc w:val="both"/>
      </w:pPr>
      <w:r>
        <w:rPr>
          <w:rFonts w:ascii="Times New Roman"/>
          <w:b w:val="false"/>
          <w:i w:val="false"/>
          <w:color w:val="000000"/>
          <w:sz w:val="28"/>
        </w:rPr>
        <w:t>
      адсорбция загрязненного воздуха (выхлопные газы, канализация, пожары, запах накопленных коммунальных отходов и другие источники загрязнения воздуха);</w:t>
      </w:r>
    </w:p>
    <w:bookmarkEnd w:id="72"/>
    <w:bookmarkStart w:name="z93" w:id="73"/>
    <w:p>
      <w:pPr>
        <w:spacing w:after="0"/>
        <w:ind w:left="0"/>
        <w:jc w:val="both"/>
      </w:pPr>
      <w:r>
        <w:rPr>
          <w:rFonts w:ascii="Times New Roman"/>
          <w:b w:val="false"/>
          <w:i w:val="false"/>
          <w:color w:val="000000"/>
          <w:sz w:val="28"/>
        </w:rPr>
        <w:t>
      поглощение, очистка, иное устранение загрязнений и других форм негативного воздействия на определенной территории;</w:t>
      </w:r>
    </w:p>
    <w:bookmarkEnd w:id="73"/>
    <w:bookmarkStart w:name="z94" w:id="74"/>
    <w:p>
      <w:pPr>
        <w:spacing w:after="0"/>
        <w:ind w:left="0"/>
        <w:jc w:val="both"/>
      </w:pPr>
      <w:r>
        <w:rPr>
          <w:rFonts w:ascii="Times New Roman"/>
          <w:b w:val="false"/>
          <w:i w:val="false"/>
          <w:color w:val="000000"/>
          <w:sz w:val="28"/>
        </w:rPr>
        <w:t>
      декоративно-эстетическая, формирование благоприятной среды проживания.</w:t>
      </w:r>
    </w:p>
    <w:bookmarkEnd w:id="74"/>
    <w:bookmarkStart w:name="z95" w:id="75"/>
    <w:p>
      <w:pPr>
        <w:spacing w:after="0"/>
        <w:ind w:left="0"/>
        <w:jc w:val="both"/>
      </w:pPr>
      <w:r>
        <w:rPr>
          <w:rFonts w:ascii="Times New Roman"/>
          <w:b w:val="false"/>
          <w:i w:val="false"/>
          <w:color w:val="000000"/>
          <w:sz w:val="28"/>
        </w:rPr>
        <w:t>
      6. Меры по защите и оздоровлению зеленого фонда и окружающей среды осуществляются гражданами, должностными и юридическими лицами, согласно требованиям настоящих Правил.</w:t>
      </w:r>
    </w:p>
    <w:bookmarkEnd w:id="75"/>
    <w:bookmarkStart w:name="z96" w:id="76"/>
    <w:p>
      <w:pPr>
        <w:spacing w:after="0"/>
        <w:ind w:left="0"/>
        <w:jc w:val="both"/>
      </w:pPr>
      <w:r>
        <w:rPr>
          <w:rFonts w:ascii="Times New Roman"/>
          <w:b w:val="false"/>
          <w:i w:val="false"/>
          <w:color w:val="000000"/>
          <w:sz w:val="28"/>
        </w:rPr>
        <w:t>
      7. Развитие озелененных территорий соответствующей административно-территориальной единицы производится в соответствии с дендрологическим планом.</w:t>
      </w:r>
    </w:p>
    <w:bookmarkEnd w:id="76"/>
    <w:bookmarkStart w:name="z97" w:id="77"/>
    <w:p>
      <w:pPr>
        <w:spacing w:after="0"/>
        <w:ind w:left="0"/>
        <w:jc w:val="both"/>
      </w:pPr>
      <w:r>
        <w:rPr>
          <w:rFonts w:ascii="Times New Roman"/>
          <w:b w:val="false"/>
          <w:i w:val="false"/>
          <w:color w:val="000000"/>
          <w:sz w:val="28"/>
        </w:rPr>
        <w:t>
      8. Объекты озеленения создаются на землях общего пользования в соответствии с генеральным планом населенного пункта.</w:t>
      </w:r>
    </w:p>
    <w:bookmarkEnd w:id="77"/>
    <w:bookmarkStart w:name="z98" w:id="78"/>
    <w:p>
      <w:pPr>
        <w:spacing w:after="0"/>
        <w:ind w:left="0"/>
        <w:jc w:val="both"/>
      </w:pPr>
      <w:r>
        <w:rPr>
          <w:rFonts w:ascii="Times New Roman"/>
          <w:b w:val="false"/>
          <w:i w:val="false"/>
          <w:color w:val="000000"/>
          <w:sz w:val="28"/>
        </w:rPr>
        <w:t>
      9. На территории земель общего пользования, подпадающие под рекреационную зону, не допускаются размещение (строительство) новых и расширение действующих промышленных, коммунальных и складских объектов, зданий и сооружений жилищно-гражданского назначения, непосредственно не связанных с функционированием рекреационной зоны.</w:t>
      </w:r>
    </w:p>
    <w:bookmarkEnd w:id="78"/>
    <w:bookmarkStart w:name="z99" w:id="79"/>
    <w:p>
      <w:pPr>
        <w:spacing w:after="0"/>
        <w:ind w:left="0"/>
        <w:jc w:val="both"/>
      </w:pPr>
      <w:r>
        <w:rPr>
          <w:rFonts w:ascii="Times New Roman"/>
          <w:b w:val="false"/>
          <w:i w:val="false"/>
          <w:color w:val="000000"/>
          <w:sz w:val="28"/>
        </w:rPr>
        <w:t>
      10. При проектировании и строительстве объектов предусматривается озеленение территории, предоставленного под строительство объекта с максимальным сохранением существующих зеленых насаждений на территории предполагаемого к строительно-монтажным работам участка.</w:t>
      </w:r>
    </w:p>
    <w:bookmarkEnd w:id="79"/>
    <w:bookmarkStart w:name="z100" w:id="80"/>
    <w:p>
      <w:pPr>
        <w:spacing w:after="0"/>
        <w:ind w:left="0"/>
        <w:jc w:val="left"/>
      </w:pPr>
      <w:r>
        <w:rPr>
          <w:rFonts w:ascii="Times New Roman"/>
          <w:b/>
          <w:i w:val="false"/>
          <w:color w:val="000000"/>
        </w:rPr>
        <w:t xml:space="preserve"> Глава 3. Порядок ведения документации по учету зеленых насаждений</w:t>
      </w:r>
    </w:p>
    <w:bookmarkEnd w:id="80"/>
    <w:bookmarkStart w:name="z101" w:id="81"/>
    <w:p>
      <w:pPr>
        <w:spacing w:after="0"/>
        <w:ind w:left="0"/>
        <w:jc w:val="both"/>
      </w:pPr>
      <w:r>
        <w:rPr>
          <w:rFonts w:ascii="Times New Roman"/>
          <w:b w:val="false"/>
          <w:i w:val="false"/>
          <w:color w:val="000000"/>
          <w:sz w:val="28"/>
        </w:rPr>
        <w:t>
      11. Учету подлежат все виды зеленых насаждений посредством:</w:t>
      </w:r>
    </w:p>
    <w:bookmarkEnd w:id="81"/>
    <w:bookmarkStart w:name="z102" w:id="82"/>
    <w:p>
      <w:pPr>
        <w:spacing w:after="0"/>
        <w:ind w:left="0"/>
        <w:jc w:val="both"/>
      </w:pPr>
      <w:r>
        <w:rPr>
          <w:rFonts w:ascii="Times New Roman"/>
          <w:b w:val="false"/>
          <w:i w:val="false"/>
          <w:color w:val="000000"/>
          <w:sz w:val="28"/>
        </w:rPr>
        <w:t>
      инвентаризации и лесопатологического обследования зеленых насаждений, расположенных в границах учетного объекта;</w:t>
      </w:r>
    </w:p>
    <w:bookmarkEnd w:id="82"/>
    <w:bookmarkStart w:name="z103" w:id="83"/>
    <w:p>
      <w:pPr>
        <w:spacing w:after="0"/>
        <w:ind w:left="0"/>
        <w:jc w:val="both"/>
      </w:pPr>
      <w:r>
        <w:rPr>
          <w:rFonts w:ascii="Times New Roman"/>
          <w:b w:val="false"/>
          <w:i w:val="false"/>
          <w:color w:val="000000"/>
          <w:sz w:val="28"/>
        </w:rPr>
        <w:t>
      заполнения акта приживаемости зеленых насаждений, по форме согласно приложению 4 к настоящим Правилам;</w:t>
      </w:r>
    </w:p>
    <w:bookmarkEnd w:id="83"/>
    <w:bookmarkStart w:name="z104" w:id="84"/>
    <w:p>
      <w:pPr>
        <w:spacing w:after="0"/>
        <w:ind w:left="0"/>
        <w:jc w:val="both"/>
      </w:pPr>
      <w:r>
        <w:rPr>
          <w:rFonts w:ascii="Times New Roman"/>
          <w:b w:val="false"/>
          <w:i w:val="false"/>
          <w:color w:val="000000"/>
          <w:sz w:val="28"/>
        </w:rPr>
        <w:t>
      ведение реестра зеленых насаждений;</w:t>
      </w:r>
    </w:p>
    <w:bookmarkEnd w:id="84"/>
    <w:bookmarkStart w:name="z105" w:id="85"/>
    <w:p>
      <w:pPr>
        <w:spacing w:after="0"/>
        <w:ind w:left="0"/>
        <w:jc w:val="both"/>
      </w:pPr>
      <w:r>
        <w:rPr>
          <w:rFonts w:ascii="Times New Roman"/>
          <w:b w:val="false"/>
          <w:i w:val="false"/>
          <w:color w:val="000000"/>
          <w:sz w:val="28"/>
        </w:rPr>
        <w:t>
      разработки дендрологического плана.</w:t>
      </w:r>
    </w:p>
    <w:bookmarkEnd w:id="85"/>
    <w:bookmarkStart w:name="z106" w:id="86"/>
    <w:p>
      <w:pPr>
        <w:spacing w:after="0"/>
        <w:ind w:left="0"/>
        <w:jc w:val="both"/>
      </w:pPr>
      <w:r>
        <w:rPr>
          <w:rFonts w:ascii="Times New Roman"/>
          <w:b w:val="false"/>
          <w:i w:val="false"/>
          <w:color w:val="000000"/>
          <w:sz w:val="28"/>
        </w:rPr>
        <w:t>
      12. Услуги по проведению инвентаризации и лесопатологического обследования зеленых насаждений на землях общего пользования, могут производиться на договорной основе за счет местного бюджета и (или) за счет других источников финансирования.</w:t>
      </w:r>
    </w:p>
    <w:bookmarkEnd w:id="86"/>
    <w:bookmarkStart w:name="z107" w:id="87"/>
    <w:p>
      <w:pPr>
        <w:spacing w:after="0"/>
        <w:ind w:left="0"/>
        <w:jc w:val="both"/>
      </w:pPr>
      <w:r>
        <w:rPr>
          <w:rFonts w:ascii="Times New Roman"/>
          <w:b w:val="false"/>
          <w:i w:val="false"/>
          <w:color w:val="000000"/>
          <w:sz w:val="28"/>
        </w:rPr>
        <w:t>
      13. Уполномоченным органом передаются копии материалов инвентаризации и лесопатологического обследования зеленых насаждений в аппарат акима соответствующей административно-территориальной единицы для использования в качестве рекомендаций при работе с зеленым фондом.</w:t>
      </w:r>
    </w:p>
    <w:bookmarkEnd w:id="87"/>
    <w:bookmarkStart w:name="z108" w:id="88"/>
    <w:p>
      <w:pPr>
        <w:spacing w:after="0"/>
        <w:ind w:left="0"/>
        <w:jc w:val="both"/>
      </w:pPr>
      <w:r>
        <w:rPr>
          <w:rFonts w:ascii="Times New Roman"/>
          <w:b w:val="false"/>
          <w:i w:val="false"/>
          <w:color w:val="000000"/>
          <w:sz w:val="28"/>
        </w:rPr>
        <w:t>
      14. Документами отображающими результаты учета зеленых насаждений, являются оформленные материалы инвентаризации, лесопатологического обследования, а также изменения включенные в дендрологический план, которые составляются на электронных и бумажных носителях.</w:t>
      </w:r>
    </w:p>
    <w:bookmarkEnd w:id="88"/>
    <w:bookmarkStart w:name="z109" w:id="89"/>
    <w:p>
      <w:pPr>
        <w:spacing w:after="0"/>
        <w:ind w:left="0"/>
        <w:jc w:val="both"/>
      </w:pPr>
      <w:r>
        <w:rPr>
          <w:rFonts w:ascii="Times New Roman"/>
          <w:b w:val="false"/>
          <w:i w:val="false"/>
          <w:color w:val="000000"/>
          <w:sz w:val="28"/>
        </w:rPr>
        <w:t xml:space="preserve">
      15. Зеленые насаждения, прошедшие учет заносятся в реестр зеленых насаждений,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89"/>
    <w:bookmarkStart w:name="z110" w:id="90"/>
    <w:p>
      <w:pPr>
        <w:spacing w:after="0"/>
        <w:ind w:left="0"/>
        <w:jc w:val="both"/>
      </w:pPr>
      <w:r>
        <w:rPr>
          <w:rFonts w:ascii="Times New Roman"/>
          <w:b w:val="false"/>
          <w:i w:val="false"/>
          <w:color w:val="000000"/>
          <w:sz w:val="28"/>
        </w:rPr>
        <w:t>
      16. Реестр и учет зеленых насаждений ведется уполномоченным органом, как на бумажном, так и на электронном носителях.</w:t>
      </w:r>
    </w:p>
    <w:bookmarkEnd w:id="90"/>
    <w:bookmarkStart w:name="z111" w:id="91"/>
    <w:p>
      <w:pPr>
        <w:spacing w:after="0"/>
        <w:ind w:left="0"/>
        <w:jc w:val="both"/>
      </w:pPr>
      <w:r>
        <w:rPr>
          <w:rFonts w:ascii="Times New Roman"/>
          <w:b w:val="false"/>
          <w:i w:val="false"/>
          <w:color w:val="000000"/>
          <w:sz w:val="28"/>
        </w:rPr>
        <w:t>
      17. Ведение учета зеленых насаждений включает в себя:</w:t>
      </w:r>
    </w:p>
    <w:bookmarkEnd w:id="91"/>
    <w:bookmarkStart w:name="z112" w:id="92"/>
    <w:p>
      <w:pPr>
        <w:spacing w:after="0"/>
        <w:ind w:left="0"/>
        <w:jc w:val="both"/>
      </w:pPr>
      <w:r>
        <w:rPr>
          <w:rFonts w:ascii="Times New Roman"/>
          <w:b w:val="false"/>
          <w:i w:val="false"/>
          <w:color w:val="000000"/>
          <w:sz w:val="28"/>
        </w:rPr>
        <w:t>
      1) учет и получение достоверных данных о количестве, видового состава и состоянии зеленых насаждений;</w:t>
      </w:r>
    </w:p>
    <w:bookmarkEnd w:id="92"/>
    <w:bookmarkStart w:name="z113" w:id="93"/>
    <w:p>
      <w:pPr>
        <w:spacing w:after="0"/>
        <w:ind w:left="0"/>
        <w:jc w:val="both"/>
      </w:pPr>
      <w:r>
        <w:rPr>
          <w:rFonts w:ascii="Times New Roman"/>
          <w:b w:val="false"/>
          <w:i w:val="false"/>
          <w:color w:val="000000"/>
          <w:sz w:val="28"/>
        </w:rPr>
        <w:t>
      2) определение основных направлений политики населенного пункта в сфере защиты, сохранения зеленых насаждений и развития озелененных территорий;</w:t>
      </w:r>
    </w:p>
    <w:bookmarkEnd w:id="93"/>
    <w:bookmarkStart w:name="z114" w:id="94"/>
    <w:p>
      <w:pPr>
        <w:spacing w:after="0"/>
        <w:ind w:left="0"/>
        <w:jc w:val="both"/>
      </w:pPr>
      <w:r>
        <w:rPr>
          <w:rFonts w:ascii="Times New Roman"/>
          <w:b w:val="false"/>
          <w:i w:val="false"/>
          <w:color w:val="000000"/>
          <w:sz w:val="28"/>
        </w:rPr>
        <w:t>
      3) обеспечение достоверной информацией население и заинтересованных лиц о количестве, состоянии зеленых насаждений и окружающей среды в населенном пункте;</w:t>
      </w:r>
    </w:p>
    <w:bookmarkEnd w:id="94"/>
    <w:bookmarkStart w:name="z115" w:id="95"/>
    <w:p>
      <w:pPr>
        <w:spacing w:after="0"/>
        <w:ind w:left="0"/>
        <w:jc w:val="both"/>
      </w:pPr>
      <w:r>
        <w:rPr>
          <w:rFonts w:ascii="Times New Roman"/>
          <w:b w:val="false"/>
          <w:i w:val="false"/>
          <w:color w:val="000000"/>
          <w:sz w:val="28"/>
        </w:rPr>
        <w:t>
      4) анализ состояния зеленых насаждений на территории населенного пункта;</w:t>
      </w:r>
    </w:p>
    <w:bookmarkEnd w:id="95"/>
    <w:bookmarkStart w:name="z116" w:id="96"/>
    <w:p>
      <w:pPr>
        <w:spacing w:after="0"/>
        <w:ind w:left="0"/>
        <w:jc w:val="both"/>
      </w:pPr>
      <w:r>
        <w:rPr>
          <w:rFonts w:ascii="Times New Roman"/>
          <w:b w:val="false"/>
          <w:i w:val="false"/>
          <w:color w:val="000000"/>
          <w:sz w:val="28"/>
        </w:rPr>
        <w:t>
      5) создание единой информационной базы для эффективного управления зелеными насаждениями в местах общего пользования, в том числе установление соответствия количества зеленых насаждений действующим строительным и санитарным нормам;</w:t>
      </w:r>
    </w:p>
    <w:bookmarkEnd w:id="96"/>
    <w:bookmarkStart w:name="z117" w:id="97"/>
    <w:p>
      <w:pPr>
        <w:spacing w:after="0"/>
        <w:ind w:left="0"/>
        <w:jc w:val="both"/>
      </w:pPr>
      <w:r>
        <w:rPr>
          <w:rFonts w:ascii="Times New Roman"/>
          <w:b w:val="false"/>
          <w:i w:val="false"/>
          <w:color w:val="000000"/>
          <w:sz w:val="28"/>
        </w:rPr>
        <w:t>
      6) регламентирование работ по содержанию озелененных территорий, капитальному ремонту и реконструкции их;</w:t>
      </w:r>
    </w:p>
    <w:bookmarkEnd w:id="97"/>
    <w:bookmarkStart w:name="z118" w:id="98"/>
    <w:p>
      <w:pPr>
        <w:spacing w:after="0"/>
        <w:ind w:left="0"/>
        <w:jc w:val="both"/>
      </w:pPr>
      <w:r>
        <w:rPr>
          <w:rFonts w:ascii="Times New Roman"/>
          <w:b w:val="false"/>
          <w:i w:val="false"/>
          <w:color w:val="000000"/>
          <w:sz w:val="28"/>
        </w:rPr>
        <w:t>
      7) определение собственников озелененных территорий и установления ответственных юридических и физических лиц за их сохранность и состояние;</w:t>
      </w:r>
    </w:p>
    <w:bookmarkEnd w:id="98"/>
    <w:bookmarkStart w:name="z119" w:id="99"/>
    <w:p>
      <w:pPr>
        <w:spacing w:after="0"/>
        <w:ind w:left="0"/>
        <w:jc w:val="both"/>
      </w:pPr>
      <w:r>
        <w:rPr>
          <w:rFonts w:ascii="Times New Roman"/>
          <w:b w:val="false"/>
          <w:i w:val="false"/>
          <w:color w:val="000000"/>
          <w:sz w:val="28"/>
        </w:rPr>
        <w:t>
      8) организация рационального использования озелененных территорий города;</w:t>
      </w:r>
    </w:p>
    <w:bookmarkEnd w:id="99"/>
    <w:bookmarkStart w:name="z120" w:id="100"/>
    <w:p>
      <w:pPr>
        <w:spacing w:after="0"/>
        <w:ind w:left="0"/>
        <w:jc w:val="both"/>
      </w:pPr>
      <w:r>
        <w:rPr>
          <w:rFonts w:ascii="Times New Roman"/>
          <w:b w:val="false"/>
          <w:i w:val="false"/>
          <w:color w:val="000000"/>
          <w:sz w:val="28"/>
        </w:rPr>
        <w:t>
      9) разработка проектов озеленения, планов мероприятий по уходу рекомендации по содержанию, уходу и пользованию зелеными насаждениями.</w:t>
      </w:r>
    </w:p>
    <w:bookmarkEnd w:id="100"/>
    <w:bookmarkStart w:name="z121" w:id="101"/>
    <w:p>
      <w:pPr>
        <w:spacing w:after="0"/>
        <w:ind w:left="0"/>
        <w:jc w:val="both"/>
      </w:pPr>
      <w:r>
        <w:rPr>
          <w:rFonts w:ascii="Times New Roman"/>
          <w:b w:val="false"/>
          <w:i w:val="false"/>
          <w:color w:val="000000"/>
          <w:sz w:val="28"/>
        </w:rPr>
        <w:t>
      18. Дендрологический план разрабатывается уполномоченным органом в пределах границ населенного пункта, с привлечением организаций оказывающие услуги дендрологических обследований, имеющих в своем составе экологов и (или) дендрологов.</w:t>
      </w:r>
    </w:p>
    <w:bookmarkEnd w:id="101"/>
    <w:bookmarkStart w:name="z122" w:id="102"/>
    <w:p>
      <w:pPr>
        <w:spacing w:after="0"/>
        <w:ind w:left="0"/>
        <w:jc w:val="both"/>
      </w:pPr>
      <w:r>
        <w:rPr>
          <w:rFonts w:ascii="Times New Roman"/>
          <w:b w:val="false"/>
          <w:i w:val="false"/>
          <w:color w:val="000000"/>
          <w:sz w:val="28"/>
        </w:rPr>
        <w:t>
      19. Дендрологический план состоит из двух частей.</w:t>
      </w:r>
    </w:p>
    <w:bookmarkEnd w:id="102"/>
    <w:bookmarkStart w:name="z123" w:id="103"/>
    <w:p>
      <w:pPr>
        <w:spacing w:after="0"/>
        <w:ind w:left="0"/>
        <w:jc w:val="both"/>
      </w:pPr>
      <w:r>
        <w:rPr>
          <w:rFonts w:ascii="Times New Roman"/>
          <w:b w:val="false"/>
          <w:i w:val="false"/>
          <w:color w:val="000000"/>
          <w:sz w:val="28"/>
        </w:rPr>
        <w:t>
      Первая часть - состоящая из картографического изображения, на котором каждому зеленому насаждению присваивается порядковый номер и сопровождается пересчетной ведомостью. На картографическом изображении кроме зеленых насаждений отображаются открытые участки газонов, площадок, дорожек, водоемов, с учетом зоны застройки и мест общего пользования включая улицы, дороги (проезжую часть).</w:t>
      </w:r>
    </w:p>
    <w:bookmarkEnd w:id="103"/>
    <w:bookmarkStart w:name="z124" w:id="104"/>
    <w:p>
      <w:pPr>
        <w:spacing w:after="0"/>
        <w:ind w:left="0"/>
        <w:jc w:val="both"/>
      </w:pPr>
      <w:r>
        <w:rPr>
          <w:rFonts w:ascii="Times New Roman"/>
          <w:b w:val="false"/>
          <w:i w:val="false"/>
          <w:color w:val="000000"/>
          <w:sz w:val="28"/>
        </w:rPr>
        <w:t>
      Вторая часть - описательная, в которой указываются идентификационные характеристики озеленяемого объекта, идентификационные характеристики дендрологического плана, количественный и видовой состав произрастающих зеленых насаждений, описывается рельеф местности, состав почв, на которых произрастают зеленые насаждения с указанием отметок:</w:t>
      </w:r>
    </w:p>
    <w:bookmarkEnd w:id="104"/>
    <w:bookmarkStart w:name="z125" w:id="105"/>
    <w:p>
      <w:pPr>
        <w:spacing w:after="0"/>
        <w:ind w:left="0"/>
        <w:jc w:val="both"/>
      </w:pPr>
      <w:r>
        <w:rPr>
          <w:rFonts w:ascii="Times New Roman"/>
          <w:b w:val="false"/>
          <w:i w:val="false"/>
          <w:color w:val="000000"/>
          <w:sz w:val="28"/>
        </w:rPr>
        <w:t>
      для вырубки (больные, высохшие);</w:t>
      </w:r>
    </w:p>
    <w:bookmarkEnd w:id="105"/>
    <w:bookmarkStart w:name="z126" w:id="106"/>
    <w:p>
      <w:pPr>
        <w:spacing w:after="0"/>
        <w:ind w:left="0"/>
        <w:jc w:val="both"/>
      </w:pPr>
      <w:r>
        <w:rPr>
          <w:rFonts w:ascii="Times New Roman"/>
          <w:b w:val="false"/>
          <w:i w:val="false"/>
          <w:color w:val="000000"/>
          <w:sz w:val="28"/>
        </w:rPr>
        <w:t>
      под пересадку;</w:t>
      </w:r>
    </w:p>
    <w:bookmarkEnd w:id="106"/>
    <w:bookmarkStart w:name="z127" w:id="107"/>
    <w:p>
      <w:pPr>
        <w:spacing w:after="0"/>
        <w:ind w:left="0"/>
        <w:jc w:val="both"/>
      </w:pPr>
      <w:r>
        <w:rPr>
          <w:rFonts w:ascii="Times New Roman"/>
          <w:b w:val="false"/>
          <w:i w:val="false"/>
          <w:color w:val="000000"/>
          <w:sz w:val="28"/>
        </w:rPr>
        <w:t>
      не затронутые.</w:t>
      </w:r>
    </w:p>
    <w:bookmarkEnd w:id="107"/>
    <w:bookmarkStart w:name="z128" w:id="108"/>
    <w:p>
      <w:pPr>
        <w:spacing w:after="0"/>
        <w:ind w:left="0"/>
        <w:jc w:val="both"/>
      </w:pPr>
      <w:r>
        <w:rPr>
          <w:rFonts w:ascii="Times New Roman"/>
          <w:b w:val="false"/>
          <w:i w:val="false"/>
          <w:color w:val="000000"/>
          <w:sz w:val="28"/>
        </w:rPr>
        <w:t>
      20. Масштаб дендрологического плана 1:10000.</w:t>
      </w:r>
    </w:p>
    <w:bookmarkEnd w:id="108"/>
    <w:bookmarkStart w:name="z129" w:id="109"/>
    <w:p>
      <w:pPr>
        <w:spacing w:after="0"/>
        <w:ind w:left="0"/>
        <w:jc w:val="both"/>
      </w:pPr>
      <w:r>
        <w:rPr>
          <w:rFonts w:ascii="Times New Roman"/>
          <w:b w:val="false"/>
          <w:i w:val="false"/>
          <w:color w:val="000000"/>
          <w:sz w:val="28"/>
        </w:rPr>
        <w:t>
      21. Дендрологический план составляется и хранится на электронных и бумажных носителях и публикуются на официальных интернет-ресурсах уполномоченного органа.</w:t>
      </w:r>
    </w:p>
    <w:bookmarkEnd w:id="109"/>
    <w:bookmarkStart w:name="z130" w:id="110"/>
    <w:p>
      <w:pPr>
        <w:spacing w:after="0"/>
        <w:ind w:left="0"/>
        <w:jc w:val="both"/>
      </w:pPr>
      <w:r>
        <w:rPr>
          <w:rFonts w:ascii="Times New Roman"/>
          <w:b w:val="false"/>
          <w:i w:val="false"/>
          <w:color w:val="000000"/>
          <w:sz w:val="28"/>
        </w:rPr>
        <w:t>
      22. Дендрологический план составляется один раз в пять лет и в последующем корректируется уполномоченным органом.</w:t>
      </w:r>
    </w:p>
    <w:bookmarkEnd w:id="110"/>
    <w:bookmarkStart w:name="z131" w:id="111"/>
    <w:p>
      <w:pPr>
        <w:spacing w:after="0"/>
        <w:ind w:left="0"/>
        <w:jc w:val="both"/>
      </w:pPr>
      <w:r>
        <w:rPr>
          <w:rFonts w:ascii="Times New Roman"/>
          <w:b w:val="false"/>
          <w:i w:val="false"/>
          <w:color w:val="000000"/>
          <w:sz w:val="28"/>
        </w:rPr>
        <w:t>
      23. По истечении пяти лет, в связи с климатическими особенностями, формированием планировочной структуры и архитектурного облика населенного пункта или его части составляется и утверждается новый дендрологический план.</w:t>
      </w:r>
    </w:p>
    <w:bookmarkEnd w:id="111"/>
    <w:bookmarkStart w:name="z132" w:id="112"/>
    <w:p>
      <w:pPr>
        <w:spacing w:after="0"/>
        <w:ind w:left="0"/>
        <w:jc w:val="both"/>
      </w:pPr>
      <w:r>
        <w:rPr>
          <w:rFonts w:ascii="Times New Roman"/>
          <w:b w:val="false"/>
          <w:i w:val="false"/>
          <w:color w:val="000000"/>
          <w:sz w:val="28"/>
        </w:rPr>
        <w:t>
      24. В малых городах (с численностью населения до 50 тысяч жителей) при отсутствии изменений, допускается переутверждение имеющегося дендрологического плана.</w:t>
      </w:r>
    </w:p>
    <w:bookmarkEnd w:id="112"/>
    <w:bookmarkStart w:name="z133" w:id="113"/>
    <w:p>
      <w:pPr>
        <w:spacing w:after="0"/>
        <w:ind w:left="0"/>
        <w:jc w:val="left"/>
      </w:pPr>
      <w:r>
        <w:rPr>
          <w:rFonts w:ascii="Times New Roman"/>
          <w:b/>
          <w:i w:val="false"/>
          <w:color w:val="000000"/>
        </w:rPr>
        <w:t xml:space="preserve"> Глава 4. Меры по содержанию и защите зеленых насаждений</w:t>
      </w:r>
    </w:p>
    <w:bookmarkEnd w:id="113"/>
    <w:bookmarkStart w:name="z134" w:id="114"/>
    <w:p>
      <w:pPr>
        <w:spacing w:after="0"/>
        <w:ind w:left="0"/>
        <w:jc w:val="both"/>
      </w:pPr>
      <w:r>
        <w:rPr>
          <w:rFonts w:ascii="Times New Roman"/>
          <w:b w:val="false"/>
          <w:i w:val="false"/>
          <w:color w:val="000000"/>
          <w:sz w:val="28"/>
        </w:rPr>
        <w:t>
      25. Содержание зеленых насаждений включает в себя:</w:t>
      </w:r>
    </w:p>
    <w:bookmarkEnd w:id="114"/>
    <w:bookmarkStart w:name="z135" w:id="115"/>
    <w:p>
      <w:pPr>
        <w:spacing w:after="0"/>
        <w:ind w:left="0"/>
        <w:jc w:val="both"/>
      </w:pPr>
      <w:r>
        <w:rPr>
          <w:rFonts w:ascii="Times New Roman"/>
          <w:b w:val="false"/>
          <w:i w:val="false"/>
          <w:color w:val="000000"/>
          <w:sz w:val="28"/>
        </w:rPr>
        <w:t>
      1) замена почво - грунта в посадочных ямах и траншеях, посадка зеленых насаждений и уход за ними;</w:t>
      </w:r>
    </w:p>
    <w:bookmarkEnd w:id="115"/>
    <w:bookmarkStart w:name="z136" w:id="116"/>
    <w:p>
      <w:pPr>
        <w:spacing w:after="0"/>
        <w:ind w:left="0"/>
        <w:jc w:val="both"/>
      </w:pPr>
      <w:r>
        <w:rPr>
          <w:rFonts w:ascii="Times New Roman"/>
          <w:b w:val="false"/>
          <w:i w:val="false"/>
          <w:color w:val="000000"/>
          <w:sz w:val="28"/>
        </w:rPr>
        <w:t>
      2) рыхление почвы с устройством приствольных лунок, стрижка живой изгороди, поднятие штамба у деревьев, удаление поросли;</w:t>
      </w:r>
    </w:p>
    <w:bookmarkEnd w:id="116"/>
    <w:bookmarkStart w:name="z137" w:id="117"/>
    <w:p>
      <w:pPr>
        <w:spacing w:after="0"/>
        <w:ind w:left="0"/>
        <w:jc w:val="both"/>
      </w:pPr>
      <w:r>
        <w:rPr>
          <w:rFonts w:ascii="Times New Roman"/>
          <w:b w:val="false"/>
          <w:i w:val="false"/>
          <w:color w:val="000000"/>
          <w:sz w:val="28"/>
        </w:rPr>
        <w:t>
      3) устройство цветников, газонов, прополка сорняков, покос травы, укрытие в зимний период;</w:t>
      </w:r>
    </w:p>
    <w:bookmarkEnd w:id="117"/>
    <w:bookmarkStart w:name="z138" w:id="118"/>
    <w:p>
      <w:pPr>
        <w:spacing w:after="0"/>
        <w:ind w:left="0"/>
        <w:jc w:val="both"/>
      </w:pPr>
      <w:r>
        <w:rPr>
          <w:rFonts w:ascii="Times New Roman"/>
          <w:b w:val="false"/>
          <w:i w:val="false"/>
          <w:color w:val="000000"/>
          <w:sz w:val="28"/>
        </w:rPr>
        <w:t>
      4) полив зеленых насаждений на протяжении всего вегетационного периода, в жаркое и засушливое время года полив осуществляется с большей частотой;</w:t>
      </w:r>
    </w:p>
    <w:bookmarkEnd w:id="118"/>
    <w:bookmarkStart w:name="z139" w:id="119"/>
    <w:p>
      <w:pPr>
        <w:spacing w:after="0"/>
        <w:ind w:left="0"/>
        <w:jc w:val="both"/>
      </w:pPr>
      <w:r>
        <w:rPr>
          <w:rFonts w:ascii="Times New Roman"/>
          <w:b w:val="false"/>
          <w:i w:val="false"/>
          <w:color w:val="000000"/>
          <w:sz w:val="28"/>
        </w:rPr>
        <w:t>
      5) формирование кроны;</w:t>
      </w:r>
    </w:p>
    <w:bookmarkEnd w:id="119"/>
    <w:bookmarkStart w:name="z140" w:id="120"/>
    <w:p>
      <w:pPr>
        <w:spacing w:after="0"/>
        <w:ind w:left="0"/>
        <w:jc w:val="both"/>
      </w:pPr>
      <w:r>
        <w:rPr>
          <w:rFonts w:ascii="Times New Roman"/>
          <w:b w:val="false"/>
          <w:i w:val="false"/>
          <w:color w:val="000000"/>
          <w:sz w:val="28"/>
        </w:rPr>
        <w:t>
      6) омолаживание, производимое исходя из биологических особенностей древесно - кустарниковой растительности с сохранением скелетных и полускелетных частей;</w:t>
      </w:r>
    </w:p>
    <w:bookmarkEnd w:id="120"/>
    <w:bookmarkStart w:name="z141" w:id="121"/>
    <w:p>
      <w:pPr>
        <w:spacing w:after="0"/>
        <w:ind w:left="0"/>
        <w:jc w:val="both"/>
      </w:pPr>
      <w:r>
        <w:rPr>
          <w:rFonts w:ascii="Times New Roman"/>
          <w:b w:val="false"/>
          <w:i w:val="false"/>
          <w:color w:val="000000"/>
          <w:sz w:val="28"/>
        </w:rPr>
        <w:t>
      7) внесение удобрений;</w:t>
      </w:r>
    </w:p>
    <w:bookmarkEnd w:id="121"/>
    <w:bookmarkStart w:name="z142" w:id="122"/>
    <w:p>
      <w:pPr>
        <w:spacing w:after="0"/>
        <w:ind w:left="0"/>
        <w:jc w:val="both"/>
      </w:pPr>
      <w:r>
        <w:rPr>
          <w:rFonts w:ascii="Times New Roman"/>
          <w:b w:val="false"/>
          <w:i w:val="false"/>
          <w:color w:val="000000"/>
          <w:sz w:val="28"/>
        </w:rPr>
        <w:t>
      8) борьба с вредителями и болезнями зеленых насаждений;</w:t>
      </w:r>
    </w:p>
    <w:bookmarkEnd w:id="122"/>
    <w:bookmarkStart w:name="z143" w:id="123"/>
    <w:p>
      <w:pPr>
        <w:spacing w:after="0"/>
        <w:ind w:left="0"/>
        <w:jc w:val="both"/>
      </w:pPr>
      <w:r>
        <w:rPr>
          <w:rFonts w:ascii="Times New Roman"/>
          <w:b w:val="false"/>
          <w:i w:val="false"/>
          <w:color w:val="000000"/>
          <w:sz w:val="28"/>
        </w:rPr>
        <w:t>
      9) санитарная обрезка аварийных, сухостойных деревьев и кустарников, выкорчевка пней;</w:t>
      </w:r>
    </w:p>
    <w:bookmarkEnd w:id="123"/>
    <w:bookmarkStart w:name="z144" w:id="124"/>
    <w:p>
      <w:pPr>
        <w:spacing w:after="0"/>
        <w:ind w:left="0"/>
        <w:jc w:val="both"/>
      </w:pPr>
      <w:r>
        <w:rPr>
          <w:rFonts w:ascii="Times New Roman"/>
          <w:b w:val="false"/>
          <w:i w:val="false"/>
          <w:color w:val="000000"/>
          <w:sz w:val="28"/>
        </w:rPr>
        <w:t>
      10) организация мониторинга за состоянием зеленых насаждений;</w:t>
      </w:r>
    </w:p>
    <w:bookmarkEnd w:id="124"/>
    <w:bookmarkStart w:name="z145" w:id="125"/>
    <w:p>
      <w:pPr>
        <w:spacing w:after="0"/>
        <w:ind w:left="0"/>
        <w:jc w:val="both"/>
      </w:pPr>
      <w:r>
        <w:rPr>
          <w:rFonts w:ascii="Times New Roman"/>
          <w:b w:val="false"/>
          <w:i w:val="false"/>
          <w:color w:val="000000"/>
          <w:sz w:val="28"/>
        </w:rPr>
        <w:t>
      11) зачистка и пломбировка дупел, обработка мест спилов масляной краской.</w:t>
      </w:r>
    </w:p>
    <w:bookmarkEnd w:id="125"/>
    <w:bookmarkStart w:name="z146" w:id="126"/>
    <w:p>
      <w:pPr>
        <w:spacing w:after="0"/>
        <w:ind w:left="0"/>
        <w:jc w:val="both"/>
      </w:pPr>
      <w:r>
        <w:rPr>
          <w:rFonts w:ascii="Times New Roman"/>
          <w:b w:val="false"/>
          <w:i w:val="false"/>
          <w:color w:val="000000"/>
          <w:sz w:val="28"/>
        </w:rPr>
        <w:t>
      26. Содержание и защита зеленых насаждений осуществляется:</w:t>
      </w:r>
    </w:p>
    <w:bookmarkEnd w:id="126"/>
    <w:bookmarkStart w:name="z147" w:id="127"/>
    <w:p>
      <w:pPr>
        <w:spacing w:after="0"/>
        <w:ind w:left="0"/>
        <w:jc w:val="both"/>
      </w:pPr>
      <w:r>
        <w:rPr>
          <w:rFonts w:ascii="Times New Roman"/>
          <w:b w:val="false"/>
          <w:i w:val="false"/>
          <w:color w:val="000000"/>
          <w:sz w:val="28"/>
        </w:rPr>
        <w:t>
      1) на землях общего пользования - уполномоченным органом;</w:t>
      </w:r>
    </w:p>
    <w:bookmarkEnd w:id="127"/>
    <w:bookmarkStart w:name="z148" w:id="128"/>
    <w:p>
      <w:pPr>
        <w:spacing w:after="0"/>
        <w:ind w:left="0"/>
        <w:jc w:val="both"/>
      </w:pPr>
      <w:r>
        <w:rPr>
          <w:rFonts w:ascii="Times New Roman"/>
          <w:b w:val="false"/>
          <w:i w:val="false"/>
          <w:color w:val="000000"/>
          <w:sz w:val="28"/>
        </w:rPr>
        <w:t>
      2) в парках и скверах возлагается на собственников или на уполномоченное собственником лицо;</w:t>
      </w:r>
    </w:p>
    <w:bookmarkEnd w:id="128"/>
    <w:bookmarkStart w:name="z149" w:id="129"/>
    <w:p>
      <w:pPr>
        <w:spacing w:after="0"/>
        <w:ind w:left="0"/>
        <w:jc w:val="both"/>
      </w:pPr>
      <w:r>
        <w:rPr>
          <w:rFonts w:ascii="Times New Roman"/>
          <w:b w:val="false"/>
          <w:i w:val="false"/>
          <w:color w:val="000000"/>
          <w:sz w:val="28"/>
        </w:rPr>
        <w:t>
      3) на территории промышленных предприятий и других объектах собственности, а также на отведенной и закрепленной территории - возлагается на собственников или пользователей этих объектов;</w:t>
      </w:r>
    </w:p>
    <w:bookmarkEnd w:id="129"/>
    <w:bookmarkStart w:name="z150" w:id="130"/>
    <w:p>
      <w:pPr>
        <w:spacing w:after="0"/>
        <w:ind w:left="0"/>
        <w:jc w:val="both"/>
      </w:pPr>
      <w:r>
        <w:rPr>
          <w:rFonts w:ascii="Times New Roman"/>
          <w:b w:val="false"/>
          <w:i w:val="false"/>
          <w:color w:val="000000"/>
          <w:sz w:val="28"/>
        </w:rPr>
        <w:t>
      4) на территориях, отведенных под строительно – монтажные работы – возлагается на заказчика.</w:t>
      </w:r>
    </w:p>
    <w:bookmarkEnd w:id="130"/>
    <w:bookmarkStart w:name="z151" w:id="131"/>
    <w:p>
      <w:pPr>
        <w:spacing w:after="0"/>
        <w:ind w:left="0"/>
        <w:jc w:val="both"/>
      </w:pPr>
      <w:r>
        <w:rPr>
          <w:rFonts w:ascii="Times New Roman"/>
          <w:b w:val="false"/>
          <w:i w:val="false"/>
          <w:color w:val="000000"/>
          <w:sz w:val="28"/>
        </w:rPr>
        <w:t>
      27. Мероприятия по омолаживанию деревьев и прореживанию густо произрастающих деревьев проводятся до начала вегетации или поздней осенью.</w:t>
      </w:r>
    </w:p>
    <w:bookmarkEnd w:id="131"/>
    <w:bookmarkStart w:name="z152" w:id="132"/>
    <w:p>
      <w:pPr>
        <w:spacing w:after="0"/>
        <w:ind w:left="0"/>
        <w:jc w:val="both"/>
      </w:pPr>
      <w:r>
        <w:rPr>
          <w:rFonts w:ascii="Times New Roman"/>
          <w:b w:val="false"/>
          <w:i w:val="false"/>
          <w:color w:val="000000"/>
          <w:sz w:val="28"/>
        </w:rPr>
        <w:t>
      28. Пересадка зеленых насаждений осуществляется в течение года с комом земли с соблюдением необходимых мер по их сохранению, защите и интенсивного ухода. В целях эффективной приживаемости деревьев лиственных и хвойных пород их пересадку проводят в период с наступления осени до ранней весны.</w:t>
      </w:r>
    </w:p>
    <w:bookmarkEnd w:id="132"/>
    <w:bookmarkStart w:name="z153" w:id="133"/>
    <w:p>
      <w:pPr>
        <w:spacing w:after="0"/>
        <w:ind w:left="0"/>
        <w:jc w:val="both"/>
      </w:pPr>
      <w:r>
        <w:rPr>
          <w:rFonts w:ascii="Times New Roman"/>
          <w:b w:val="false"/>
          <w:i w:val="false"/>
          <w:color w:val="000000"/>
          <w:sz w:val="28"/>
        </w:rPr>
        <w:t>
      29. При проведении работ, строительные организации выполняют следующие мероприятия, обеспечивающие сохранность расположенных на земельном участке, отведенном под застройку или производство строительных работ, зеленых насаждений:</w:t>
      </w:r>
    </w:p>
    <w:bookmarkEnd w:id="133"/>
    <w:bookmarkStart w:name="z154" w:id="134"/>
    <w:p>
      <w:pPr>
        <w:spacing w:after="0"/>
        <w:ind w:left="0"/>
        <w:jc w:val="both"/>
      </w:pPr>
      <w:r>
        <w:rPr>
          <w:rFonts w:ascii="Times New Roman"/>
          <w:b w:val="false"/>
          <w:i w:val="false"/>
          <w:color w:val="000000"/>
          <w:sz w:val="28"/>
        </w:rPr>
        <w:t>
      1) устанавливают ограждение стройплощадок с учетом того, чтобы деревья и кустарники оставались за их пределами. Вокруг каждого дерева или группы деревьев, оставляемого на стройплощадке, сооружают индивидуальную защиту, обеспечивающую сохранение ствола и кроны дерева от повреждения. С целью сохранения древесно – кустарниковой растительности допускается частичная обрезка низких и широких крон, обвязка стволов, связывание кроны кустарников;</w:t>
      </w:r>
    </w:p>
    <w:bookmarkEnd w:id="134"/>
    <w:bookmarkStart w:name="z155" w:id="135"/>
    <w:p>
      <w:pPr>
        <w:spacing w:after="0"/>
        <w:ind w:left="0"/>
        <w:jc w:val="both"/>
      </w:pPr>
      <w:r>
        <w:rPr>
          <w:rFonts w:ascii="Times New Roman"/>
          <w:b w:val="false"/>
          <w:i w:val="false"/>
          <w:color w:val="000000"/>
          <w:sz w:val="28"/>
        </w:rPr>
        <w:t>
      2) не допускается использование сохраняемых деревьев в качестве столбов для прикрепления оград, светильников и прочих предметов и нанесение повреждений;</w:t>
      </w:r>
    </w:p>
    <w:bookmarkEnd w:id="135"/>
    <w:bookmarkStart w:name="z156" w:id="136"/>
    <w:p>
      <w:pPr>
        <w:spacing w:after="0"/>
        <w:ind w:left="0"/>
        <w:jc w:val="both"/>
      </w:pPr>
      <w:r>
        <w:rPr>
          <w:rFonts w:ascii="Times New Roman"/>
          <w:b w:val="false"/>
          <w:i w:val="false"/>
          <w:color w:val="000000"/>
          <w:sz w:val="28"/>
        </w:rPr>
        <w:t>
      3) не допускается обнажения корней деревьев и засыпания приствольных кругов землей, строительными материалами и мусором;</w:t>
      </w:r>
    </w:p>
    <w:bookmarkEnd w:id="136"/>
    <w:bookmarkStart w:name="z157" w:id="137"/>
    <w:p>
      <w:pPr>
        <w:spacing w:after="0"/>
        <w:ind w:left="0"/>
        <w:jc w:val="both"/>
      </w:pPr>
      <w:r>
        <w:rPr>
          <w:rFonts w:ascii="Times New Roman"/>
          <w:b w:val="false"/>
          <w:i w:val="false"/>
          <w:color w:val="000000"/>
          <w:sz w:val="28"/>
        </w:rPr>
        <w:t>
      4) при реконструкции и строительстве дорог, тротуаров и других сооружений в районе существующих зеленых насаждений не допускается изменения вертикальных отметок против существующих. В тех случаях, когда засыпка или обнажение корневой системы неизбежны, в проектах и сметах предусматривают соответствующие устройства для сохранения нормальных условий роста деревьев;</w:t>
      </w:r>
    </w:p>
    <w:bookmarkEnd w:id="137"/>
    <w:bookmarkStart w:name="z158" w:id="138"/>
    <w:p>
      <w:pPr>
        <w:spacing w:after="0"/>
        <w:ind w:left="0"/>
        <w:jc w:val="both"/>
      </w:pPr>
      <w:r>
        <w:rPr>
          <w:rFonts w:ascii="Times New Roman"/>
          <w:b w:val="false"/>
          <w:i w:val="false"/>
          <w:color w:val="000000"/>
          <w:sz w:val="28"/>
        </w:rPr>
        <w:t>
      5) не допускается стоянка машин на газонах, складирование строительного материала, слив горюче – смазочных материалов, нечистот;</w:t>
      </w:r>
    </w:p>
    <w:bookmarkEnd w:id="138"/>
    <w:bookmarkStart w:name="z159" w:id="139"/>
    <w:p>
      <w:pPr>
        <w:spacing w:after="0"/>
        <w:ind w:left="0"/>
        <w:jc w:val="both"/>
      </w:pPr>
      <w:r>
        <w:rPr>
          <w:rFonts w:ascii="Times New Roman"/>
          <w:b w:val="false"/>
          <w:i w:val="false"/>
          <w:color w:val="000000"/>
          <w:sz w:val="28"/>
        </w:rPr>
        <w:t>
      6) подъездные пути и места для установки подъемных кранов располагают вне зеленых насаждений и не нарушают установленные ограждения деревьев;</w:t>
      </w:r>
    </w:p>
    <w:bookmarkEnd w:id="139"/>
    <w:bookmarkStart w:name="z160" w:id="140"/>
    <w:p>
      <w:pPr>
        <w:spacing w:after="0"/>
        <w:ind w:left="0"/>
        <w:jc w:val="both"/>
      </w:pPr>
      <w:r>
        <w:rPr>
          <w:rFonts w:ascii="Times New Roman"/>
          <w:b w:val="false"/>
          <w:i w:val="false"/>
          <w:color w:val="000000"/>
          <w:sz w:val="28"/>
        </w:rPr>
        <w:t>
      7) работы подкопом в зоне корневой системы деревьев и кустарников производят ниже расположения основных скелетных корней, не повреждая корневой системы;</w:t>
      </w:r>
    </w:p>
    <w:bookmarkEnd w:id="140"/>
    <w:bookmarkStart w:name="z161" w:id="141"/>
    <w:p>
      <w:pPr>
        <w:spacing w:after="0"/>
        <w:ind w:left="0"/>
        <w:jc w:val="both"/>
      </w:pPr>
      <w:r>
        <w:rPr>
          <w:rFonts w:ascii="Times New Roman"/>
          <w:b w:val="false"/>
          <w:i w:val="false"/>
          <w:color w:val="000000"/>
          <w:sz w:val="28"/>
        </w:rPr>
        <w:t>
      8) сохраняют верхний растительный грунт на всех участках нового строительства, производят снятие его и буртование по краям строительной площадки. Забуртованный растительный грунт используется при озеленении территорий и (или) передается организации по озеленению.</w:t>
      </w:r>
    </w:p>
    <w:bookmarkEnd w:id="141"/>
    <w:bookmarkStart w:name="z162" w:id="142"/>
    <w:p>
      <w:pPr>
        <w:spacing w:after="0"/>
        <w:ind w:left="0"/>
        <w:jc w:val="both"/>
      </w:pPr>
      <w:r>
        <w:rPr>
          <w:rFonts w:ascii="Times New Roman"/>
          <w:b w:val="false"/>
          <w:i w:val="false"/>
          <w:color w:val="000000"/>
          <w:sz w:val="28"/>
        </w:rPr>
        <w:t>
      30. При проведении работ по асфальтированию, мощению, покрытию тротуаров и проездов плиткой оставляют вокруг дерева приствольный круг диаметром не менее 1,2 метра.</w:t>
      </w:r>
    </w:p>
    <w:bookmarkEnd w:id="142"/>
    <w:bookmarkStart w:name="z163" w:id="143"/>
    <w:p>
      <w:pPr>
        <w:spacing w:after="0"/>
        <w:ind w:left="0"/>
        <w:jc w:val="left"/>
      </w:pPr>
      <w:r>
        <w:rPr>
          <w:rFonts w:ascii="Times New Roman"/>
          <w:b/>
          <w:i w:val="false"/>
          <w:color w:val="000000"/>
        </w:rPr>
        <w:t xml:space="preserve"> Глава 5. План работ уполномоченного органа по озеленению территорий населенного пункта</w:t>
      </w:r>
    </w:p>
    <w:bookmarkEnd w:id="143"/>
    <w:bookmarkStart w:name="z164" w:id="144"/>
    <w:p>
      <w:pPr>
        <w:spacing w:after="0"/>
        <w:ind w:left="0"/>
        <w:jc w:val="both"/>
      </w:pPr>
      <w:r>
        <w:rPr>
          <w:rFonts w:ascii="Times New Roman"/>
          <w:b w:val="false"/>
          <w:i w:val="false"/>
          <w:color w:val="000000"/>
          <w:sz w:val="28"/>
        </w:rPr>
        <w:t>
      31. Озеленение, посадка зеленых насаждений на территориях общего пользования может производиться за счет средств разных уровней бюджета, а также за счет иных источников финансирования.</w:t>
      </w:r>
    </w:p>
    <w:bookmarkEnd w:id="144"/>
    <w:bookmarkStart w:name="z165" w:id="145"/>
    <w:p>
      <w:pPr>
        <w:spacing w:after="0"/>
        <w:ind w:left="0"/>
        <w:jc w:val="both"/>
      </w:pPr>
      <w:r>
        <w:rPr>
          <w:rFonts w:ascii="Times New Roman"/>
          <w:b w:val="false"/>
          <w:i w:val="false"/>
          <w:color w:val="000000"/>
          <w:sz w:val="28"/>
        </w:rPr>
        <w:t>
      32. Для проведения озеленительных работ на территориях общего пользования уполномоченный орган подготавливает дефектный акт на один из видов и/или одновременно видов нижеследующих работ:</w:t>
      </w:r>
    </w:p>
    <w:bookmarkEnd w:id="145"/>
    <w:bookmarkStart w:name="z166" w:id="146"/>
    <w:p>
      <w:pPr>
        <w:spacing w:after="0"/>
        <w:ind w:left="0"/>
        <w:jc w:val="both"/>
      </w:pPr>
      <w:r>
        <w:rPr>
          <w:rFonts w:ascii="Times New Roman"/>
          <w:b w:val="false"/>
          <w:i w:val="false"/>
          <w:color w:val="000000"/>
          <w:sz w:val="28"/>
        </w:rPr>
        <w:t>
      1) определение объема по вырубке предполагаемого сухостоя с указанием адреса (месторасположения), вида зеленого насаждения, его характеристик (диаметр ствола, высота, состояние и другое);</w:t>
      </w:r>
    </w:p>
    <w:bookmarkEnd w:id="146"/>
    <w:bookmarkStart w:name="z167" w:id="147"/>
    <w:p>
      <w:pPr>
        <w:spacing w:after="0"/>
        <w:ind w:left="0"/>
        <w:jc w:val="both"/>
      </w:pPr>
      <w:r>
        <w:rPr>
          <w:rFonts w:ascii="Times New Roman"/>
          <w:b w:val="false"/>
          <w:i w:val="false"/>
          <w:color w:val="000000"/>
          <w:sz w:val="28"/>
        </w:rPr>
        <w:t>
      2) определение объема планируемого на конкретном участке посадки новых зеленых насаждений (вид и наименование зеленого насаждения, сроки посадки);</w:t>
      </w:r>
    </w:p>
    <w:bookmarkEnd w:id="147"/>
    <w:bookmarkStart w:name="z168" w:id="148"/>
    <w:p>
      <w:pPr>
        <w:spacing w:after="0"/>
        <w:ind w:left="0"/>
        <w:jc w:val="both"/>
      </w:pPr>
      <w:r>
        <w:rPr>
          <w:rFonts w:ascii="Times New Roman"/>
          <w:b w:val="false"/>
          <w:i w:val="false"/>
          <w:color w:val="000000"/>
          <w:sz w:val="28"/>
        </w:rPr>
        <w:t>
      3) определение плана участка, где будут расположены компенсационные зеленые насаждения с определением вида и его характеристик, сроков посадки;</w:t>
      </w:r>
    </w:p>
    <w:bookmarkEnd w:id="148"/>
    <w:bookmarkStart w:name="z169" w:id="149"/>
    <w:p>
      <w:pPr>
        <w:spacing w:after="0"/>
        <w:ind w:left="0"/>
        <w:jc w:val="both"/>
      </w:pPr>
      <w:r>
        <w:rPr>
          <w:rFonts w:ascii="Times New Roman"/>
          <w:b w:val="false"/>
          <w:i w:val="false"/>
          <w:color w:val="000000"/>
          <w:sz w:val="28"/>
        </w:rPr>
        <w:t>
      4) определение объема выкорчевки пней с указанием месторасположения, объема (количества).</w:t>
      </w:r>
    </w:p>
    <w:bookmarkEnd w:id="149"/>
    <w:bookmarkStart w:name="z170" w:id="150"/>
    <w:p>
      <w:pPr>
        <w:spacing w:after="0"/>
        <w:ind w:left="0"/>
        <w:jc w:val="both"/>
      </w:pPr>
      <w:r>
        <w:rPr>
          <w:rFonts w:ascii="Times New Roman"/>
          <w:b w:val="false"/>
          <w:i w:val="false"/>
          <w:color w:val="000000"/>
          <w:sz w:val="28"/>
        </w:rPr>
        <w:t>
      33. Уполномоченный орган составляет калькуляцию затрат для определения объема работ с целью реализации дефектного акта произвольной формы, с определением стоимости затрат на закуп зеленых насаждений, их транспортировку, затраты на удобрения, полив, подвоз грунта, механизацию и рабочую силу, а также на последующий уход для приживаемости вновь посаженного зеленого насаждения.</w:t>
      </w:r>
    </w:p>
    <w:bookmarkEnd w:id="150"/>
    <w:bookmarkStart w:name="z171" w:id="151"/>
    <w:p>
      <w:pPr>
        <w:spacing w:after="0"/>
        <w:ind w:left="0"/>
        <w:jc w:val="both"/>
      </w:pPr>
      <w:r>
        <w:rPr>
          <w:rFonts w:ascii="Times New Roman"/>
          <w:b w:val="false"/>
          <w:i w:val="false"/>
          <w:color w:val="000000"/>
          <w:sz w:val="28"/>
        </w:rPr>
        <w:t>
      34. При производстве работ по кронированию зеленых насаждений и/или вырубке сухостоя затрагивающие инженерные сети (электроснабжение, освещение, водоснабжение, теплоснабжение) не менее чем за три рабочих дня производится согласование сроков выполнение работ с собственниками инженерных сетей и оповещается население, предприятия и организации посредством средств массовой информации, социальных сетей или мобильной связи о предполагаемых работах на участке с указанием времени и продолжительности работ.</w:t>
      </w:r>
    </w:p>
    <w:bookmarkEnd w:id="151"/>
    <w:bookmarkStart w:name="z172" w:id="152"/>
    <w:p>
      <w:pPr>
        <w:spacing w:after="0"/>
        <w:ind w:left="0"/>
        <w:jc w:val="left"/>
      </w:pPr>
      <w:r>
        <w:rPr>
          <w:rFonts w:ascii="Times New Roman"/>
          <w:b/>
          <w:i w:val="false"/>
          <w:color w:val="000000"/>
        </w:rPr>
        <w:t xml:space="preserve"> Глава 6. Порядок вырубки деревьев</w:t>
      </w:r>
    </w:p>
    <w:bookmarkEnd w:id="152"/>
    <w:bookmarkStart w:name="z173" w:id="153"/>
    <w:p>
      <w:pPr>
        <w:spacing w:after="0"/>
        <w:ind w:left="0"/>
        <w:jc w:val="both"/>
      </w:pPr>
      <w:r>
        <w:rPr>
          <w:rFonts w:ascii="Times New Roman"/>
          <w:b w:val="false"/>
          <w:i w:val="false"/>
          <w:color w:val="000000"/>
          <w:sz w:val="28"/>
        </w:rPr>
        <w:t xml:space="preserve">
      35. В случае невозможности сохранения зеленых насаждений на участках, отводимых под строительство или производство других работ, если существующие зеленые насаждения составляют угрозу для других сооружений, включая здания жилой застройки, производится вырубка деревьев по разрешению уполномоченного органа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разрешениях.</w:t>
      </w:r>
    </w:p>
    <w:bookmarkEnd w:id="153"/>
    <w:bookmarkStart w:name="z174" w:id="154"/>
    <w:p>
      <w:pPr>
        <w:spacing w:after="0"/>
        <w:ind w:left="0"/>
        <w:jc w:val="both"/>
      </w:pPr>
      <w:r>
        <w:rPr>
          <w:rFonts w:ascii="Times New Roman"/>
          <w:b w:val="false"/>
          <w:i w:val="false"/>
          <w:color w:val="000000"/>
          <w:sz w:val="28"/>
        </w:rPr>
        <w:t>
      36. Вырубка деревьев осуществляется в случаях:</w:t>
      </w:r>
    </w:p>
    <w:bookmarkEnd w:id="154"/>
    <w:bookmarkStart w:name="z175" w:id="155"/>
    <w:p>
      <w:pPr>
        <w:spacing w:after="0"/>
        <w:ind w:left="0"/>
        <w:jc w:val="both"/>
      </w:pPr>
      <w:r>
        <w:rPr>
          <w:rFonts w:ascii="Times New Roman"/>
          <w:b w:val="false"/>
          <w:i w:val="false"/>
          <w:color w:val="000000"/>
          <w:sz w:val="28"/>
        </w:rPr>
        <w:t>
      1) обеспечения условий для осуществления строительной деятельности, строительно – монтажных работ, предусмотренных утвержденной и согласованной градостроительной документацией;</w:t>
      </w:r>
    </w:p>
    <w:bookmarkEnd w:id="155"/>
    <w:bookmarkStart w:name="z176" w:id="156"/>
    <w:p>
      <w:pPr>
        <w:spacing w:after="0"/>
        <w:ind w:left="0"/>
        <w:jc w:val="both"/>
      </w:pPr>
      <w:r>
        <w:rPr>
          <w:rFonts w:ascii="Times New Roman"/>
          <w:b w:val="false"/>
          <w:i w:val="false"/>
          <w:color w:val="000000"/>
          <w:sz w:val="28"/>
        </w:rPr>
        <w:t>
      2) обслуживания объектов инженерного благоустройства, реконструкции и устройстве инженерных сетей, подземных и надземных коммуникаций;</w:t>
      </w:r>
    </w:p>
    <w:bookmarkEnd w:id="156"/>
    <w:bookmarkStart w:name="z177" w:id="157"/>
    <w:p>
      <w:pPr>
        <w:spacing w:after="0"/>
        <w:ind w:left="0"/>
        <w:jc w:val="both"/>
      </w:pPr>
      <w:r>
        <w:rPr>
          <w:rFonts w:ascii="Times New Roman"/>
          <w:b w:val="false"/>
          <w:i w:val="false"/>
          <w:color w:val="000000"/>
          <w:sz w:val="28"/>
        </w:rPr>
        <w:t>
      3) ликвидации аварийных и чрезвычайных ситуаций, в том числе на объектах инженерного благоустройства и инженерных сетей;</w:t>
      </w:r>
    </w:p>
    <w:bookmarkEnd w:id="157"/>
    <w:bookmarkStart w:name="z178" w:id="158"/>
    <w:p>
      <w:pPr>
        <w:spacing w:after="0"/>
        <w:ind w:left="0"/>
        <w:jc w:val="both"/>
      </w:pPr>
      <w:r>
        <w:rPr>
          <w:rFonts w:ascii="Times New Roman"/>
          <w:b w:val="false"/>
          <w:i w:val="false"/>
          <w:color w:val="000000"/>
          <w:sz w:val="28"/>
        </w:rPr>
        <w:t>
      4) благоустройства территории существующих объектов и приведения в эстетический вид, необходимости улучшения качественного и видового состава зеленых насаждений;</w:t>
      </w:r>
    </w:p>
    <w:bookmarkEnd w:id="158"/>
    <w:bookmarkStart w:name="z179" w:id="159"/>
    <w:p>
      <w:pPr>
        <w:spacing w:after="0"/>
        <w:ind w:left="0"/>
        <w:jc w:val="both"/>
      </w:pPr>
      <w:r>
        <w:rPr>
          <w:rFonts w:ascii="Times New Roman"/>
          <w:b w:val="false"/>
          <w:i w:val="false"/>
          <w:color w:val="000000"/>
          <w:sz w:val="28"/>
        </w:rPr>
        <w:t>
      5) санитарной вырубки деревьев, создающих угрозу безопасности здоровью и жизни людей, а также влекущих ущерб имуществу физическому и юридическому лицу;</w:t>
      </w:r>
    </w:p>
    <w:bookmarkEnd w:id="159"/>
    <w:bookmarkStart w:name="z180" w:id="160"/>
    <w:p>
      <w:pPr>
        <w:spacing w:after="0"/>
        <w:ind w:left="0"/>
        <w:jc w:val="both"/>
      </w:pPr>
      <w:r>
        <w:rPr>
          <w:rFonts w:ascii="Times New Roman"/>
          <w:b w:val="false"/>
          <w:i w:val="false"/>
          <w:color w:val="000000"/>
          <w:sz w:val="28"/>
        </w:rPr>
        <w:t>
      6) произрастаний деревьев и кустарников на землях общего пользования.</w:t>
      </w:r>
    </w:p>
    <w:bookmarkEnd w:id="160"/>
    <w:bookmarkStart w:name="z181" w:id="161"/>
    <w:p>
      <w:pPr>
        <w:spacing w:after="0"/>
        <w:ind w:left="0"/>
        <w:jc w:val="both"/>
      </w:pPr>
      <w:r>
        <w:rPr>
          <w:rFonts w:ascii="Times New Roman"/>
          <w:b w:val="false"/>
          <w:i w:val="false"/>
          <w:color w:val="000000"/>
          <w:sz w:val="28"/>
        </w:rPr>
        <w:t>
      37. Вырубка деревьев производится по разрешению уполномоченного органа в соответствии с разрешительными процедурами.</w:t>
      </w:r>
    </w:p>
    <w:bookmarkEnd w:id="161"/>
    <w:bookmarkStart w:name="z182" w:id="162"/>
    <w:p>
      <w:pPr>
        <w:spacing w:after="0"/>
        <w:ind w:left="0"/>
        <w:jc w:val="both"/>
      </w:pPr>
      <w:r>
        <w:rPr>
          <w:rFonts w:ascii="Times New Roman"/>
          <w:b w:val="false"/>
          <w:i w:val="false"/>
          <w:color w:val="000000"/>
          <w:sz w:val="28"/>
        </w:rPr>
        <w:t xml:space="preserve">
      Уполномоченный орган не выдает разрешение на вырубку зеленых насаждений занесенных в Перечень редких и находящихся под угрозой исчезновения видов растений и животных,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октября 2006 года № 1034 (далее – Перечень).</w:t>
      </w:r>
    </w:p>
    <w:bookmarkEnd w:id="162"/>
    <w:bookmarkStart w:name="z183" w:id="163"/>
    <w:p>
      <w:pPr>
        <w:spacing w:after="0"/>
        <w:ind w:left="0"/>
        <w:jc w:val="both"/>
      </w:pPr>
      <w:r>
        <w:rPr>
          <w:rFonts w:ascii="Times New Roman"/>
          <w:b w:val="false"/>
          <w:i w:val="false"/>
          <w:color w:val="000000"/>
          <w:sz w:val="28"/>
        </w:rPr>
        <w:t>
      38. В случае аварийного падения деревьев, в результате ветровала и других случаев природного характера, дорожно – транспортных происшествий, уборка упавшего дерева, своевременная очистка места падения и вывоз древесных остатков на землях общего пользования и на территориях прилегающих к зданиям, сооружениям, многоэтажным жилым домам осуществляется организациями по озеленению обслуживающие данный участок.</w:t>
      </w:r>
    </w:p>
    <w:bookmarkEnd w:id="163"/>
    <w:bookmarkStart w:name="z184" w:id="164"/>
    <w:p>
      <w:pPr>
        <w:spacing w:after="0"/>
        <w:ind w:left="0"/>
        <w:jc w:val="both"/>
      </w:pPr>
      <w:r>
        <w:rPr>
          <w:rFonts w:ascii="Times New Roman"/>
          <w:b w:val="false"/>
          <w:i w:val="false"/>
          <w:color w:val="000000"/>
          <w:sz w:val="28"/>
        </w:rPr>
        <w:t>
      39. При ликвидации аварийных и чрезвычайных ситуаций, в том числе на объектах благоустройства с инженерной инфраструктурой производится вынужденная вырубка деревьев без согласования с уполномоченным органом, в следующих случаях:</w:t>
      </w:r>
    </w:p>
    <w:bookmarkEnd w:id="164"/>
    <w:bookmarkStart w:name="z185" w:id="165"/>
    <w:p>
      <w:pPr>
        <w:spacing w:after="0"/>
        <w:ind w:left="0"/>
        <w:jc w:val="both"/>
      </w:pPr>
      <w:r>
        <w:rPr>
          <w:rFonts w:ascii="Times New Roman"/>
          <w:b w:val="false"/>
          <w:i w:val="false"/>
          <w:color w:val="000000"/>
          <w:sz w:val="28"/>
        </w:rPr>
        <w:t>
      падение деревьев, а также их ветвей представляет угрозу жизни и здоровью людей, повреждению зданий и сооружений, инженерным коммуникациям и сетям;</w:t>
      </w:r>
    </w:p>
    <w:bookmarkEnd w:id="165"/>
    <w:bookmarkStart w:name="z186" w:id="166"/>
    <w:p>
      <w:pPr>
        <w:spacing w:after="0"/>
        <w:ind w:left="0"/>
        <w:jc w:val="both"/>
      </w:pPr>
      <w:r>
        <w:rPr>
          <w:rFonts w:ascii="Times New Roman"/>
          <w:b w:val="false"/>
          <w:i w:val="false"/>
          <w:color w:val="000000"/>
          <w:sz w:val="28"/>
        </w:rPr>
        <w:t>
      препятствия безопасности дорожного движения, в том числе перекрывающие визуальный обзор дорожных знаков, в случае, когда дорожный знак невозможно перенести.</w:t>
      </w:r>
    </w:p>
    <w:bookmarkEnd w:id="166"/>
    <w:bookmarkStart w:name="z187" w:id="167"/>
    <w:p>
      <w:pPr>
        <w:spacing w:after="0"/>
        <w:ind w:left="0"/>
        <w:jc w:val="both"/>
      </w:pPr>
      <w:r>
        <w:rPr>
          <w:rFonts w:ascii="Times New Roman"/>
          <w:b w:val="false"/>
          <w:i w:val="false"/>
          <w:color w:val="000000"/>
          <w:sz w:val="28"/>
        </w:rPr>
        <w:t>
      40. Факт вынужденной вырубки деревьев устанавливается актом освидетельствования аварийно – спасательных служб, с последующим уведомлением уполномоченного органа в течение трех рабочих дней с момента вынужденной вырубки.</w:t>
      </w:r>
    </w:p>
    <w:bookmarkEnd w:id="167"/>
    <w:bookmarkStart w:name="z188" w:id="168"/>
    <w:p>
      <w:pPr>
        <w:spacing w:after="0"/>
        <w:ind w:left="0"/>
        <w:jc w:val="both"/>
      </w:pPr>
      <w:r>
        <w:rPr>
          <w:rFonts w:ascii="Times New Roman"/>
          <w:b w:val="false"/>
          <w:i w:val="false"/>
          <w:color w:val="000000"/>
          <w:sz w:val="28"/>
        </w:rPr>
        <w:t>
      41. Санитарная обрезка деревьев на землях общего пользования производится организациями по озеленению, обслуживающими данный земельный участок по письменному согласованию с уполномоченным органом.</w:t>
      </w:r>
    </w:p>
    <w:bookmarkEnd w:id="168"/>
    <w:bookmarkStart w:name="z189" w:id="169"/>
    <w:p>
      <w:pPr>
        <w:spacing w:after="0"/>
        <w:ind w:left="0"/>
        <w:jc w:val="both"/>
      </w:pPr>
      <w:r>
        <w:rPr>
          <w:rFonts w:ascii="Times New Roman"/>
          <w:b w:val="false"/>
          <w:i w:val="false"/>
          <w:color w:val="000000"/>
          <w:sz w:val="28"/>
        </w:rPr>
        <w:t xml:space="preserve">
      42. Вырубка деревьев осуществляется по разрешению уполномоченного органа в соответствии с Законом о разрешениях, с предварительным выездом специалиста уполномоченного органа на место вырубки для точного определения количественного, породного состава, состояния и месторасположения деревьев в соответствии с реестром зеленых насаждений и заполнением им акта обследования зеленых насаждений по форме согласно </w:t>
      </w:r>
      <w:r>
        <w:rPr>
          <w:rFonts w:ascii="Times New Roman"/>
          <w:b w:val="false"/>
          <w:i w:val="false"/>
          <w:color w:val="000000"/>
          <w:sz w:val="28"/>
        </w:rPr>
        <w:t>приложению 2</w:t>
      </w:r>
      <w:r>
        <w:rPr>
          <w:rFonts w:ascii="Times New Roman"/>
          <w:b w:val="false"/>
          <w:i w:val="false"/>
          <w:color w:val="000000"/>
          <w:sz w:val="28"/>
        </w:rPr>
        <w:t>.</w:t>
      </w:r>
    </w:p>
    <w:bookmarkEnd w:id="169"/>
    <w:bookmarkStart w:name="z190" w:id="170"/>
    <w:p>
      <w:pPr>
        <w:spacing w:after="0"/>
        <w:ind w:left="0"/>
        <w:jc w:val="both"/>
      </w:pPr>
      <w:r>
        <w:rPr>
          <w:rFonts w:ascii="Times New Roman"/>
          <w:b w:val="false"/>
          <w:i w:val="false"/>
          <w:color w:val="000000"/>
          <w:sz w:val="28"/>
        </w:rPr>
        <w:t xml:space="preserve">
      43. При получении разрешения на вырубку деревьев, физическими и юридическими лицами предоставляется гарантийное письмо о компенсационной посадке взамен вырубленных деревьев,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70"/>
    <w:bookmarkStart w:name="z191" w:id="171"/>
    <w:p>
      <w:pPr>
        <w:spacing w:after="0"/>
        <w:ind w:left="0"/>
        <w:jc w:val="both"/>
      </w:pPr>
      <w:r>
        <w:rPr>
          <w:rFonts w:ascii="Times New Roman"/>
          <w:b w:val="false"/>
          <w:i w:val="false"/>
          <w:color w:val="000000"/>
          <w:sz w:val="28"/>
        </w:rPr>
        <w:t>
      44. Срубленные зеленые насаждения и порубочные остатки (опилки, ветки, листья, кора) складировать и хранить на месте производства работ не допускается.</w:t>
      </w:r>
    </w:p>
    <w:bookmarkEnd w:id="171"/>
    <w:bookmarkStart w:name="z192" w:id="172"/>
    <w:p>
      <w:pPr>
        <w:spacing w:after="0"/>
        <w:ind w:left="0"/>
        <w:jc w:val="left"/>
      </w:pPr>
      <w:r>
        <w:rPr>
          <w:rFonts w:ascii="Times New Roman"/>
          <w:b/>
          <w:i w:val="false"/>
          <w:color w:val="000000"/>
        </w:rPr>
        <w:t xml:space="preserve"> Глава 7. Порядок посадки, пересадки и компенсационной посадки деревьев</w:t>
      </w:r>
    </w:p>
    <w:bookmarkEnd w:id="172"/>
    <w:bookmarkStart w:name="z193" w:id="173"/>
    <w:p>
      <w:pPr>
        <w:spacing w:after="0"/>
        <w:ind w:left="0"/>
        <w:jc w:val="both"/>
      </w:pPr>
      <w:r>
        <w:rPr>
          <w:rFonts w:ascii="Times New Roman"/>
          <w:b w:val="false"/>
          <w:i w:val="false"/>
          <w:color w:val="000000"/>
          <w:sz w:val="28"/>
        </w:rPr>
        <w:t>
      45. Физические и юридические лица могут принимать участие в озеленение территорий общего пользования за счет собственных средств по письменному согласию уполномоченного органа с указанием территории для высадки зеленых насаждений в соответствии с дендрологическим планом.</w:t>
      </w:r>
    </w:p>
    <w:bookmarkEnd w:id="173"/>
    <w:bookmarkStart w:name="z194" w:id="174"/>
    <w:p>
      <w:pPr>
        <w:spacing w:after="0"/>
        <w:ind w:left="0"/>
        <w:jc w:val="both"/>
      </w:pPr>
      <w:r>
        <w:rPr>
          <w:rFonts w:ascii="Times New Roman"/>
          <w:b w:val="false"/>
          <w:i w:val="false"/>
          <w:color w:val="000000"/>
          <w:sz w:val="28"/>
        </w:rPr>
        <w:t>
      46. Физические и юридические лица после осуществления высадки зеленых насаждений за счет собственных средств, передают данные о выполненных мероприятиях уполномоченному органу, а уполномоченный орган принимает зеленые насаждения и вносит их в реестр по учету зеленых насаждений.</w:t>
      </w:r>
    </w:p>
    <w:bookmarkEnd w:id="174"/>
    <w:bookmarkStart w:name="z195" w:id="175"/>
    <w:p>
      <w:pPr>
        <w:spacing w:after="0"/>
        <w:ind w:left="0"/>
        <w:jc w:val="both"/>
      </w:pPr>
      <w:r>
        <w:rPr>
          <w:rFonts w:ascii="Times New Roman"/>
          <w:b w:val="false"/>
          <w:i w:val="false"/>
          <w:color w:val="000000"/>
          <w:sz w:val="28"/>
        </w:rPr>
        <w:t>
      47. Деревья, подлежащие пересадке в соответствии с материалами инвентаризации и лесопатологического обследования зеленых насаждений, пересаживаются на участки в соответствии с письменным указанием уполномоченного органа.</w:t>
      </w:r>
    </w:p>
    <w:bookmarkEnd w:id="175"/>
    <w:bookmarkStart w:name="z196" w:id="176"/>
    <w:p>
      <w:pPr>
        <w:spacing w:after="0"/>
        <w:ind w:left="0"/>
        <w:jc w:val="both"/>
      </w:pPr>
      <w:r>
        <w:rPr>
          <w:rFonts w:ascii="Times New Roman"/>
          <w:b w:val="false"/>
          <w:i w:val="false"/>
          <w:color w:val="000000"/>
          <w:sz w:val="28"/>
        </w:rPr>
        <w:t>
      48. При пересадке деревьев физическими и юридическими лицами, компенсационная посадка не производится.</w:t>
      </w:r>
    </w:p>
    <w:bookmarkEnd w:id="176"/>
    <w:bookmarkStart w:name="z197" w:id="177"/>
    <w:p>
      <w:pPr>
        <w:spacing w:after="0"/>
        <w:ind w:left="0"/>
        <w:jc w:val="both"/>
      </w:pPr>
      <w:r>
        <w:rPr>
          <w:rFonts w:ascii="Times New Roman"/>
          <w:b w:val="false"/>
          <w:i w:val="false"/>
          <w:color w:val="000000"/>
          <w:sz w:val="28"/>
        </w:rPr>
        <w:t xml:space="preserve">
      49. В случае если пересадка привела к гибели деревьев, устанавливается десятикратный размер компенсации, в соответствии с требованиями </w:t>
      </w:r>
      <w:r>
        <w:rPr>
          <w:rFonts w:ascii="Times New Roman"/>
          <w:b w:val="false"/>
          <w:i w:val="false"/>
          <w:color w:val="000000"/>
          <w:sz w:val="28"/>
        </w:rPr>
        <w:t>пункта 59</w:t>
      </w:r>
      <w:r>
        <w:rPr>
          <w:rFonts w:ascii="Times New Roman"/>
          <w:b w:val="false"/>
          <w:i w:val="false"/>
          <w:color w:val="000000"/>
          <w:sz w:val="28"/>
        </w:rPr>
        <w:t xml:space="preserve"> настоящих Правил.</w:t>
      </w:r>
    </w:p>
    <w:bookmarkEnd w:id="177"/>
    <w:bookmarkStart w:name="z198" w:id="178"/>
    <w:p>
      <w:pPr>
        <w:spacing w:after="0"/>
        <w:ind w:left="0"/>
        <w:jc w:val="both"/>
      </w:pPr>
      <w:r>
        <w:rPr>
          <w:rFonts w:ascii="Times New Roman"/>
          <w:b w:val="false"/>
          <w:i w:val="false"/>
          <w:color w:val="000000"/>
          <w:sz w:val="28"/>
        </w:rPr>
        <w:t>
      50. Восстановление деревьев производится на специальных участках согласно плану компенсационной посадки города и населенного пункта, при необходимости с заменой грунта на плодородную почву.</w:t>
      </w:r>
    </w:p>
    <w:bookmarkEnd w:id="178"/>
    <w:bookmarkStart w:name="z199" w:id="179"/>
    <w:p>
      <w:pPr>
        <w:spacing w:after="0"/>
        <w:ind w:left="0"/>
        <w:jc w:val="both"/>
      </w:pPr>
      <w:r>
        <w:rPr>
          <w:rFonts w:ascii="Times New Roman"/>
          <w:b w:val="false"/>
          <w:i w:val="false"/>
          <w:color w:val="000000"/>
          <w:sz w:val="28"/>
        </w:rPr>
        <w:t>
      51. При получении разрешения на вырубку деревьев производится компенсационная посадка восстанавливаемых деревьев в десятикратном размере за счет средств граждан и юридических лиц, в интересах которых был произведена вырубка.</w:t>
      </w:r>
    </w:p>
    <w:bookmarkEnd w:id="179"/>
    <w:bookmarkStart w:name="z200" w:id="180"/>
    <w:p>
      <w:pPr>
        <w:spacing w:after="0"/>
        <w:ind w:left="0"/>
        <w:jc w:val="both"/>
      </w:pPr>
      <w:r>
        <w:rPr>
          <w:rFonts w:ascii="Times New Roman"/>
          <w:b w:val="false"/>
          <w:i w:val="false"/>
          <w:color w:val="000000"/>
          <w:sz w:val="28"/>
        </w:rPr>
        <w:t>
      52. Компенсационная посадка и дальнейшая работа по уходу и содержанию на землях общего пользования проводятся организациями по озеленению, имеющие в своем штате специалистов в области озеленения.</w:t>
      </w:r>
    </w:p>
    <w:bookmarkEnd w:id="180"/>
    <w:bookmarkStart w:name="z201" w:id="181"/>
    <w:p>
      <w:pPr>
        <w:spacing w:after="0"/>
        <w:ind w:left="0"/>
        <w:jc w:val="both"/>
      </w:pPr>
      <w:r>
        <w:rPr>
          <w:rFonts w:ascii="Times New Roman"/>
          <w:b w:val="false"/>
          <w:i w:val="false"/>
          <w:color w:val="000000"/>
          <w:sz w:val="28"/>
        </w:rPr>
        <w:t>
      53. В случае гибели зеленых насаждений, находящихся на прилегающей территории, юридическое или физическое лицо, в ведении которого находится эта территория, производит компенсационную посадку в десятикратном размере.</w:t>
      </w:r>
    </w:p>
    <w:bookmarkEnd w:id="181"/>
    <w:bookmarkStart w:name="z202" w:id="182"/>
    <w:p>
      <w:pPr>
        <w:spacing w:after="0"/>
        <w:ind w:left="0"/>
        <w:jc w:val="both"/>
      </w:pPr>
      <w:r>
        <w:rPr>
          <w:rFonts w:ascii="Times New Roman"/>
          <w:b w:val="false"/>
          <w:i w:val="false"/>
          <w:color w:val="000000"/>
          <w:sz w:val="28"/>
        </w:rPr>
        <w:t>
      54. Уполномоченный орган один раз в год размещает на своем интернет – ресурсе информацию по проведенной компенсационной посадке за текущий период и перечень организаций по озеленению.</w:t>
      </w:r>
    </w:p>
    <w:bookmarkEnd w:id="182"/>
    <w:bookmarkStart w:name="z203" w:id="183"/>
    <w:p>
      <w:pPr>
        <w:spacing w:after="0"/>
        <w:ind w:left="0"/>
        <w:jc w:val="both"/>
      </w:pPr>
      <w:r>
        <w:rPr>
          <w:rFonts w:ascii="Times New Roman"/>
          <w:b w:val="false"/>
          <w:i w:val="false"/>
          <w:color w:val="000000"/>
          <w:sz w:val="28"/>
        </w:rPr>
        <w:t xml:space="preserve">
      55. Физическое или юридическое лицо, совершившее незаконную вырубку, уничтожение, повреждение деревьев или нарушение правил содержания и защиты зеленых насаждений, несет ответственность в соответствии со </w:t>
      </w:r>
      <w:r>
        <w:rPr>
          <w:rFonts w:ascii="Times New Roman"/>
          <w:b w:val="false"/>
          <w:i w:val="false"/>
          <w:color w:val="000000"/>
          <w:sz w:val="28"/>
        </w:rPr>
        <w:t>статьями 381-1</w:t>
      </w:r>
      <w:r>
        <w:rPr>
          <w:rFonts w:ascii="Times New Roman"/>
          <w:b w:val="false"/>
          <w:i w:val="false"/>
          <w:color w:val="000000"/>
          <w:sz w:val="28"/>
        </w:rPr>
        <w:t xml:space="preserve"> и </w:t>
      </w:r>
      <w:r>
        <w:rPr>
          <w:rFonts w:ascii="Times New Roman"/>
          <w:b w:val="false"/>
          <w:i w:val="false"/>
          <w:color w:val="000000"/>
          <w:sz w:val="28"/>
        </w:rPr>
        <w:t>386</w:t>
      </w:r>
      <w:r>
        <w:rPr>
          <w:rFonts w:ascii="Times New Roman"/>
          <w:b w:val="false"/>
          <w:i w:val="false"/>
          <w:color w:val="000000"/>
          <w:sz w:val="28"/>
        </w:rPr>
        <w:t xml:space="preserve"> Кодекса Республики Казахстан об административных правонарушениях и производит компенсационную посадку деревьев в пятидесятикратном размере.</w:t>
      </w:r>
    </w:p>
    <w:bookmarkEnd w:id="183"/>
    <w:bookmarkStart w:name="z204" w:id="184"/>
    <w:p>
      <w:pPr>
        <w:spacing w:after="0"/>
        <w:ind w:left="0"/>
        <w:jc w:val="both"/>
      </w:pPr>
      <w:r>
        <w:rPr>
          <w:rFonts w:ascii="Times New Roman"/>
          <w:b w:val="false"/>
          <w:i w:val="false"/>
          <w:color w:val="000000"/>
          <w:sz w:val="28"/>
        </w:rPr>
        <w:t xml:space="preserve">
      56. В случае незаконной вырубки, уничтожения, повреждения многолетних насаждений и (или) зеленых насаждений, занесенных в Перечень производиться компенсационная посадка зеленых насаждений того же вида (подвида) в стократном размере и предусмотрена уголовная ответственность в соответствии со </w:t>
      </w:r>
      <w:r>
        <w:rPr>
          <w:rFonts w:ascii="Times New Roman"/>
          <w:b w:val="false"/>
          <w:i w:val="false"/>
          <w:color w:val="000000"/>
          <w:sz w:val="28"/>
        </w:rPr>
        <w:t>статьей 340</w:t>
      </w:r>
      <w:r>
        <w:rPr>
          <w:rFonts w:ascii="Times New Roman"/>
          <w:b w:val="false"/>
          <w:i w:val="false"/>
          <w:color w:val="000000"/>
          <w:sz w:val="28"/>
        </w:rPr>
        <w:t xml:space="preserve"> Уголовного кодекса Республики Казахстан.</w:t>
      </w:r>
    </w:p>
    <w:bookmarkEnd w:id="184"/>
    <w:bookmarkStart w:name="z205" w:id="185"/>
    <w:p>
      <w:pPr>
        <w:spacing w:after="0"/>
        <w:ind w:left="0"/>
        <w:jc w:val="both"/>
      </w:pPr>
      <w:r>
        <w:rPr>
          <w:rFonts w:ascii="Times New Roman"/>
          <w:b w:val="false"/>
          <w:i w:val="false"/>
          <w:color w:val="000000"/>
          <w:sz w:val="28"/>
        </w:rPr>
        <w:t xml:space="preserve">
      57. Размер вреда за незаконную порубку, уничтожение и повреждение деревьев и кустарников, произрастающих в черте городов или населенных пунктов, предусмотренный пунктом 4 Базовых ставок для исчисления размеров вреда, причиненного нарушением лесного законодательства Республики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мая 2007 года № 441, исчисляется уполномоченным органом.</w:t>
      </w:r>
    </w:p>
    <w:bookmarkEnd w:id="185"/>
    <w:bookmarkStart w:name="z206" w:id="186"/>
    <w:p>
      <w:pPr>
        <w:spacing w:after="0"/>
        <w:ind w:left="0"/>
        <w:jc w:val="both"/>
      </w:pPr>
      <w:r>
        <w:rPr>
          <w:rFonts w:ascii="Times New Roman"/>
          <w:b w:val="false"/>
          <w:i w:val="false"/>
          <w:color w:val="000000"/>
          <w:sz w:val="28"/>
        </w:rPr>
        <w:t>
      58. Компенсационная посадка деревьев производится путем посадки саженцев лиственных пород высотой не менее 2,5 метров с комом или хвойных пород высотой не менее 2 метра с комом.</w:t>
      </w:r>
    </w:p>
    <w:bookmarkEnd w:id="186"/>
    <w:bookmarkStart w:name="z207" w:id="187"/>
    <w:p>
      <w:pPr>
        <w:spacing w:after="0"/>
        <w:ind w:left="0"/>
        <w:jc w:val="both"/>
      </w:pPr>
      <w:r>
        <w:rPr>
          <w:rFonts w:ascii="Times New Roman"/>
          <w:b w:val="false"/>
          <w:i w:val="false"/>
          <w:color w:val="000000"/>
          <w:sz w:val="28"/>
        </w:rPr>
        <w:t>
      Диаметр ствола от верхней корневой системы саженцев не менее 3 сантиметров, на высоте 1,3 метра стволовой части.</w:t>
      </w:r>
    </w:p>
    <w:bookmarkEnd w:id="187"/>
    <w:bookmarkStart w:name="z208" w:id="188"/>
    <w:p>
      <w:pPr>
        <w:spacing w:after="0"/>
        <w:ind w:left="0"/>
        <w:jc w:val="both"/>
      </w:pPr>
      <w:r>
        <w:rPr>
          <w:rFonts w:ascii="Times New Roman"/>
          <w:b w:val="false"/>
          <w:i w:val="false"/>
          <w:color w:val="000000"/>
          <w:sz w:val="28"/>
        </w:rPr>
        <w:t>
      59. Компенсационная посадка при вырубке деревьев по разрешению уполномоченного органа и (или) при незаконной вырубке, уничтожении или повреждении деревьев производится на территории в радиусе 1 километра от места вырубки, уничтожении или повреждении деревьев на участке указанным уполномоченным органом.</w:t>
      </w:r>
    </w:p>
    <w:bookmarkEnd w:id="188"/>
    <w:bookmarkStart w:name="z209" w:id="189"/>
    <w:p>
      <w:pPr>
        <w:spacing w:after="0"/>
        <w:ind w:left="0"/>
        <w:jc w:val="both"/>
      </w:pPr>
      <w:r>
        <w:rPr>
          <w:rFonts w:ascii="Times New Roman"/>
          <w:b w:val="false"/>
          <w:i w:val="false"/>
          <w:color w:val="000000"/>
          <w:sz w:val="28"/>
        </w:rPr>
        <w:t>
      При отсутствии свободного места для компенсационной посадки в радиусе 1 километра от места вырубки, территория компенсационной посадки указывается уполномоченным органом в письменном виде.</w:t>
      </w:r>
    </w:p>
    <w:bookmarkEnd w:id="189"/>
    <w:bookmarkStart w:name="z210" w:id="190"/>
    <w:p>
      <w:pPr>
        <w:spacing w:after="0"/>
        <w:ind w:left="0"/>
        <w:jc w:val="both"/>
      </w:pPr>
      <w:r>
        <w:rPr>
          <w:rFonts w:ascii="Times New Roman"/>
          <w:b w:val="false"/>
          <w:i w:val="false"/>
          <w:color w:val="000000"/>
          <w:sz w:val="28"/>
        </w:rPr>
        <w:t>
      60. При вынужденной вырубке деревьев компенсационная посадка производится на землях общего пользования с привлечением организации по озеленению.</w:t>
      </w:r>
    </w:p>
    <w:bookmarkEnd w:id="190"/>
    <w:bookmarkStart w:name="z211" w:id="191"/>
    <w:p>
      <w:pPr>
        <w:spacing w:after="0"/>
        <w:ind w:left="0"/>
        <w:jc w:val="both"/>
      </w:pPr>
      <w:r>
        <w:rPr>
          <w:rFonts w:ascii="Times New Roman"/>
          <w:b w:val="false"/>
          <w:i w:val="false"/>
          <w:color w:val="000000"/>
          <w:sz w:val="28"/>
        </w:rPr>
        <w:t>
      61. Компенсационная посадка деревьев осуществляется в соответствии с дендрологическим планом.</w:t>
      </w:r>
    </w:p>
    <w:bookmarkEnd w:id="191"/>
    <w:bookmarkStart w:name="z212" w:id="192"/>
    <w:p>
      <w:pPr>
        <w:spacing w:after="0"/>
        <w:ind w:left="0"/>
        <w:jc w:val="both"/>
      </w:pPr>
      <w:r>
        <w:rPr>
          <w:rFonts w:ascii="Times New Roman"/>
          <w:b w:val="false"/>
          <w:i w:val="false"/>
          <w:color w:val="000000"/>
          <w:sz w:val="28"/>
        </w:rPr>
        <w:t xml:space="preserve">
      62. В случае механического повреждения или уничтожения зеленых насаждений, произрастающих на землях общего пользования и на частных территориях в результате дорожно – транспортного происшествия, виновной стороной производится компенсационная посадка в пятикратном размере поврежденных или уничтоженных зеленых насаждений путем высадки саженцев согласно </w:t>
      </w:r>
      <w:r>
        <w:rPr>
          <w:rFonts w:ascii="Times New Roman"/>
          <w:b w:val="false"/>
          <w:i w:val="false"/>
          <w:color w:val="000000"/>
          <w:sz w:val="28"/>
        </w:rPr>
        <w:t>пункту 59</w:t>
      </w:r>
      <w:r>
        <w:rPr>
          <w:rFonts w:ascii="Times New Roman"/>
          <w:b w:val="false"/>
          <w:i w:val="false"/>
          <w:color w:val="000000"/>
          <w:sz w:val="28"/>
        </w:rPr>
        <w:t xml:space="preserve"> настоящих Правил.</w:t>
      </w:r>
    </w:p>
    <w:bookmarkEnd w:id="192"/>
    <w:bookmarkStart w:name="z213" w:id="193"/>
    <w:p>
      <w:pPr>
        <w:spacing w:after="0"/>
        <w:ind w:left="0"/>
        <w:jc w:val="both"/>
      </w:pPr>
      <w:r>
        <w:rPr>
          <w:rFonts w:ascii="Times New Roman"/>
          <w:b w:val="false"/>
          <w:i w:val="false"/>
          <w:color w:val="000000"/>
          <w:sz w:val="28"/>
        </w:rPr>
        <w:t>
      63. После завершения работ по компенсационной посадке деревьев физические и юридические лица в течение одного месяца информируют в письменном виде уполномоченный орган об исполнении работ согласно плану компенсационной посадки.</w:t>
      </w:r>
    </w:p>
    <w:bookmarkEnd w:id="193"/>
    <w:bookmarkStart w:name="z214" w:id="194"/>
    <w:p>
      <w:pPr>
        <w:spacing w:after="0"/>
        <w:ind w:left="0"/>
        <w:jc w:val="both"/>
      </w:pPr>
      <w:r>
        <w:rPr>
          <w:rFonts w:ascii="Times New Roman"/>
          <w:b w:val="false"/>
          <w:i w:val="false"/>
          <w:color w:val="000000"/>
          <w:sz w:val="28"/>
        </w:rPr>
        <w:t xml:space="preserve">
      64. В соответствии с гарантийным письмом физические и юридические лица в течение трех лет (период приживаемости саженца дерева) с момента компенсационной посадки проводят мероприятия по содержанию и защите саженцев, в соответствии с </w:t>
      </w:r>
      <w:r>
        <w:rPr>
          <w:rFonts w:ascii="Times New Roman"/>
          <w:b w:val="false"/>
          <w:i w:val="false"/>
          <w:color w:val="000000"/>
          <w:sz w:val="28"/>
        </w:rPr>
        <w:t>подпунктами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26 настоящих Правил.</w:t>
      </w:r>
    </w:p>
    <w:bookmarkEnd w:id="194"/>
    <w:bookmarkStart w:name="z215" w:id="195"/>
    <w:p>
      <w:pPr>
        <w:spacing w:after="0"/>
        <w:ind w:left="0"/>
        <w:jc w:val="both"/>
      </w:pPr>
      <w:r>
        <w:rPr>
          <w:rFonts w:ascii="Times New Roman"/>
          <w:b w:val="false"/>
          <w:i w:val="false"/>
          <w:color w:val="000000"/>
          <w:sz w:val="28"/>
        </w:rPr>
        <w:t xml:space="preserve">
      65. По истечении трех лет, физические и юридические лица, осуществившие компенсационную посадку, составляют совместно с уполномоченным органом акт приживаемости зеленых насаждений,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передают на баланс местного исполнительного органа соответствующей административно – территориальной единицы для дальнейшего содержания.</w:t>
      </w:r>
    </w:p>
    <w:bookmarkEnd w:id="195"/>
    <w:bookmarkStart w:name="z216" w:id="196"/>
    <w:p>
      <w:pPr>
        <w:spacing w:after="0"/>
        <w:ind w:left="0"/>
        <w:jc w:val="both"/>
      </w:pPr>
      <w:r>
        <w:rPr>
          <w:rFonts w:ascii="Times New Roman"/>
          <w:b w:val="false"/>
          <w:i w:val="false"/>
          <w:color w:val="000000"/>
          <w:sz w:val="28"/>
        </w:rPr>
        <w:t>
      66. Уполномоченным органом прижившиеся деревья включаются в реестр зеленых насаждений.</w:t>
      </w:r>
    </w:p>
    <w:bookmarkEnd w:id="196"/>
    <w:bookmarkStart w:name="z217" w:id="197"/>
    <w:p>
      <w:pPr>
        <w:spacing w:after="0"/>
        <w:ind w:left="0"/>
        <w:jc w:val="both"/>
      </w:pPr>
      <w:r>
        <w:rPr>
          <w:rFonts w:ascii="Times New Roman"/>
          <w:b w:val="false"/>
          <w:i w:val="false"/>
          <w:color w:val="000000"/>
          <w:sz w:val="28"/>
        </w:rPr>
        <w:t>
      67. В случае гибели высаженных саженцев при компенсационной посадке, лица, в интересах которых была произведена вырубка производят повторную посадку зеленых насаждений и обеспечивают дальнейшие мероприятия по содержанию и защите за ними в течение трех лет (период приживаемости саженца дерева), с момента проведения повторной посадки.</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содержания и защиты зеленых</w:t>
            </w:r>
            <w:r>
              <w:br/>
            </w:r>
            <w:r>
              <w:rPr>
                <w:rFonts w:ascii="Times New Roman"/>
                <w:b w:val="false"/>
                <w:i w:val="false"/>
                <w:color w:val="000000"/>
                <w:sz w:val="20"/>
              </w:rPr>
              <w:t>насаждений территорий городов</w:t>
            </w:r>
            <w:r>
              <w:br/>
            </w:r>
            <w:r>
              <w:rPr>
                <w:rFonts w:ascii="Times New Roman"/>
                <w:b w:val="false"/>
                <w:i w:val="false"/>
                <w:color w:val="000000"/>
                <w:sz w:val="20"/>
              </w:rPr>
              <w:t>и населенных пунктов</w:t>
            </w:r>
            <w:r>
              <w:br/>
            </w:r>
            <w:r>
              <w:rPr>
                <w:rFonts w:ascii="Times New Roman"/>
                <w:b w:val="false"/>
                <w:i w:val="false"/>
                <w:color w:val="000000"/>
                <w:sz w:val="20"/>
              </w:rPr>
              <w:t>Атырауской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0" w:id="198"/>
    <w:p>
      <w:pPr>
        <w:spacing w:after="0"/>
        <w:ind w:left="0"/>
        <w:jc w:val="left"/>
      </w:pPr>
      <w:r>
        <w:rPr>
          <w:rFonts w:ascii="Times New Roman"/>
          <w:b/>
          <w:i w:val="false"/>
          <w:color w:val="000000"/>
        </w:rPr>
        <w:t xml:space="preserve"> Реестр зеленых насаждений на 1 января ____ года</w:t>
      </w:r>
    </w:p>
    <w:bookmarkEnd w:id="198"/>
    <w:bookmarkStart w:name="z221" w:id="199"/>
    <w:p>
      <w:pPr>
        <w:spacing w:after="0"/>
        <w:ind w:left="0"/>
        <w:jc w:val="both"/>
      </w:pPr>
      <w:r>
        <w:rPr>
          <w:rFonts w:ascii="Times New Roman"/>
          <w:b w:val="false"/>
          <w:i w:val="false"/>
          <w:color w:val="000000"/>
          <w:sz w:val="28"/>
        </w:rPr>
        <w:t>
      Распределение площади объектов (участков) зеленых насаждений по категориям земель, типам растительности и функциональному назначению Город/населенный пункт Административный район: (код) ___________________ Ответственный владелец: _________________________ Реестр зеленых насаждений</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инвентарный/ № паспорта зеленого насаждения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земель (категория насаждений)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растительность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деревья,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куртины,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 сады,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Линейные насаждения,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штук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Кустарниковая растительность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изгородь, погонный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Рядовые посадки,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посадки,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погонный метр/штук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пространства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Цветники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Летники, метр2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Многолетники, метр2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Контейнерные,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метр2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метр2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метр2/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Партерные, метр2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Обыкновенные, метр2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почвенный покров, метр2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метр2/ штук</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содержания и защиты зеленых</w:t>
            </w:r>
            <w:r>
              <w:br/>
            </w:r>
            <w:r>
              <w:rPr>
                <w:rFonts w:ascii="Times New Roman"/>
                <w:b w:val="false"/>
                <w:i w:val="false"/>
                <w:color w:val="000000"/>
                <w:sz w:val="20"/>
              </w:rPr>
              <w:t>насаждений территорий городов</w:t>
            </w:r>
            <w:r>
              <w:br/>
            </w:r>
            <w:r>
              <w:rPr>
                <w:rFonts w:ascii="Times New Roman"/>
                <w:b w:val="false"/>
                <w:i w:val="false"/>
                <w:color w:val="000000"/>
                <w:sz w:val="20"/>
              </w:rPr>
              <w:t>и населенных пунктов</w:t>
            </w:r>
            <w:r>
              <w:br/>
            </w:r>
            <w:r>
              <w:rPr>
                <w:rFonts w:ascii="Times New Roman"/>
                <w:b w:val="false"/>
                <w:i w:val="false"/>
                <w:color w:val="000000"/>
                <w:sz w:val="20"/>
              </w:rPr>
              <w:t>Атырауской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24" w:id="200"/>
    <w:p>
      <w:pPr>
        <w:spacing w:after="0"/>
        <w:ind w:left="0"/>
        <w:jc w:val="left"/>
      </w:pPr>
      <w:r>
        <w:rPr>
          <w:rFonts w:ascii="Times New Roman"/>
          <w:b/>
          <w:i w:val="false"/>
          <w:color w:val="000000"/>
        </w:rPr>
        <w:t xml:space="preserve"> Акт обследования зеленых насаждений</w:t>
      </w:r>
    </w:p>
    <w:bookmarkEnd w:id="200"/>
    <w:bookmarkStart w:name="z225" w:id="201"/>
    <w:p>
      <w:pPr>
        <w:spacing w:after="0"/>
        <w:ind w:left="0"/>
        <w:jc w:val="both"/>
      </w:pPr>
      <w:r>
        <w:rPr>
          <w:rFonts w:ascii="Times New Roman"/>
          <w:b w:val="false"/>
          <w:i w:val="false"/>
          <w:color w:val="000000"/>
          <w:sz w:val="28"/>
        </w:rPr>
        <w:t>
      "___" ___________ 20__года</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Породный состав зеленых насаждений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Сохраняются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по разрешению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без разрешения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 w:id="202"/>
    <w:p>
      <w:pPr>
        <w:spacing w:after="0"/>
        <w:ind w:left="0"/>
        <w:jc w:val="both"/>
      </w:pPr>
      <w:r>
        <w:rPr>
          <w:rFonts w:ascii="Times New Roman"/>
          <w:b w:val="false"/>
          <w:i w:val="false"/>
          <w:color w:val="000000"/>
          <w:sz w:val="28"/>
        </w:rPr>
        <w:t>
      продолжение таблицы</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Пересадка, кронировка (омолаживание)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обрезка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(фактическое) состояние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возмещения ущерба за единицу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ущерба исчисленного по размерам возмещения ущерба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Компенсационное восстановление, штук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 w:id="203"/>
    <w:p>
      <w:pPr>
        <w:spacing w:after="0"/>
        <w:ind w:left="0"/>
        <w:jc w:val="both"/>
      </w:pPr>
      <w:r>
        <w:rPr>
          <w:rFonts w:ascii="Times New Roman"/>
          <w:b w:val="false"/>
          <w:i w:val="false"/>
          <w:color w:val="000000"/>
          <w:sz w:val="28"/>
        </w:rPr>
        <w:t>
      Настоящий акт составлен в _______экземплярах. Примечание: Акт обследования не является документом, дающим разрешение на вырубку или Пересадку зеленых насаждений. Представитель физического или юридического лица ________________________________ подпись (Ф.И.О) (печать при наличии) Должностное лицо уполномоченного органа _____________________________________ подпись (Ф.И.О) (печать при наличии)</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содержания и защиты зеленых</w:t>
            </w:r>
            <w:r>
              <w:br/>
            </w:r>
            <w:r>
              <w:rPr>
                <w:rFonts w:ascii="Times New Roman"/>
                <w:b w:val="false"/>
                <w:i w:val="false"/>
                <w:color w:val="000000"/>
                <w:sz w:val="20"/>
              </w:rPr>
              <w:t>насаждений территорий городов</w:t>
            </w:r>
            <w:r>
              <w:br/>
            </w:r>
            <w:r>
              <w:rPr>
                <w:rFonts w:ascii="Times New Roman"/>
                <w:b w:val="false"/>
                <w:i w:val="false"/>
                <w:color w:val="000000"/>
                <w:sz w:val="20"/>
              </w:rPr>
              <w:t>и населенных пунктов</w:t>
            </w:r>
            <w:r>
              <w:br/>
            </w:r>
            <w:r>
              <w:rPr>
                <w:rFonts w:ascii="Times New Roman"/>
                <w:b w:val="false"/>
                <w:i w:val="false"/>
                <w:color w:val="000000"/>
                <w:sz w:val="20"/>
              </w:rPr>
              <w:t>Атырауской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Руководителю местного исполнительного органа ___________________________ (Фамилия, имя, отчество (при его наличии) наименование государственного органа) от__________________________ (Фамилия, имя, отчество (при его наличии) – для физического лица/ наименование организации – для юридических лиц и (или) по доверенности) (ИИН/БИН) Адрес _______________________ (юридический адрес или место проживания) контакты ____________________ (электронный адрес, телефон) </w:t>
            </w:r>
          </w:p>
        </w:tc>
      </w:tr>
    </w:tbl>
    <w:bookmarkStart w:name="z231" w:id="204"/>
    <w:p>
      <w:pPr>
        <w:spacing w:after="0"/>
        <w:ind w:left="0"/>
        <w:jc w:val="left"/>
      </w:pPr>
      <w:r>
        <w:rPr>
          <w:rFonts w:ascii="Times New Roman"/>
          <w:b/>
          <w:i w:val="false"/>
          <w:color w:val="000000"/>
        </w:rPr>
        <w:t xml:space="preserve"> Гарантийное письмо</w:t>
      </w:r>
    </w:p>
    <w:bookmarkEnd w:id="204"/>
    <w:bookmarkStart w:name="z232" w:id="205"/>
    <w:p>
      <w:pPr>
        <w:spacing w:after="0"/>
        <w:ind w:left="0"/>
        <w:jc w:val="both"/>
      </w:pPr>
      <w:r>
        <w:rPr>
          <w:rFonts w:ascii="Times New Roman"/>
          <w:b w:val="false"/>
          <w:i w:val="false"/>
          <w:color w:val="000000"/>
          <w:sz w:val="28"/>
        </w:rPr>
        <w:t>
      _______________________________________________________________________ (наименование физического или юридического лица) гарантирует произвести компенсационную посадку деревьев в количестве ____ штук, ___________ породы в течение шести месяцев с момента получения разрешения на вырубку деревьев, взамен деревьев в количестве _______ штук, _________ породы, которые будут вырублены для ____________________________________по адресу: (указывается причина) _______________________________________________________________ согласно акту обследования зеленых насаждений от " " 20 года. В случае гибели высаженных саженцев, гарантирует произвести повторную посадку. В течение трех лет с момента компенсационной посадки, гарантирует, проводить мероприятий по содержанию и защите саженцев, в соответствии с подпунктами 4), 5), 6), 7) и 8) пункта 26 Правил содержания и защиты зеленых насаждений и по истечению трех лет передать их на баланс местного исполнительного органа на основании акта приживаемости деревьев. __________________________________________________________________________ (наименование физического или юридического лица) осведомлено, что за нарушение правил содержания и защиты зеленых насаждений будет нести ответственность в соответствии со статьями 381-1 и 386 Кодекса Республики Казахстан об административных правонарушениях. Дата: "___" ____________ 20__ года ______________________________________________________________ ФИО и подпись руководителя (печать при наличии)</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содержания и защиты зеленых</w:t>
            </w:r>
            <w:r>
              <w:br/>
            </w:r>
            <w:r>
              <w:rPr>
                <w:rFonts w:ascii="Times New Roman"/>
                <w:b w:val="false"/>
                <w:i w:val="false"/>
                <w:color w:val="000000"/>
                <w:sz w:val="20"/>
              </w:rPr>
              <w:t>насаждений территорий городов</w:t>
            </w:r>
            <w:r>
              <w:br/>
            </w:r>
            <w:r>
              <w:rPr>
                <w:rFonts w:ascii="Times New Roman"/>
                <w:b w:val="false"/>
                <w:i w:val="false"/>
                <w:color w:val="000000"/>
                <w:sz w:val="20"/>
              </w:rPr>
              <w:t>и населенных пунктов</w:t>
            </w:r>
            <w:r>
              <w:br/>
            </w:r>
            <w:r>
              <w:rPr>
                <w:rFonts w:ascii="Times New Roman"/>
                <w:b w:val="false"/>
                <w:i w:val="false"/>
                <w:color w:val="000000"/>
                <w:sz w:val="20"/>
              </w:rPr>
              <w:t>Атырауской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5" w:id="206"/>
    <w:p>
      <w:pPr>
        <w:spacing w:after="0"/>
        <w:ind w:left="0"/>
        <w:jc w:val="left"/>
      </w:pPr>
      <w:r>
        <w:rPr>
          <w:rFonts w:ascii="Times New Roman"/>
          <w:b/>
          <w:i w:val="false"/>
          <w:color w:val="000000"/>
        </w:rPr>
        <w:t xml:space="preserve"> Акт приживаемости зеленых насаждений</w:t>
      </w:r>
    </w:p>
    <w:bookmarkEnd w:id="206"/>
    <w:bookmarkStart w:name="z236" w:id="207"/>
    <w:p>
      <w:pPr>
        <w:spacing w:after="0"/>
        <w:ind w:left="0"/>
        <w:jc w:val="both"/>
      </w:pPr>
      <w:r>
        <w:rPr>
          <w:rFonts w:ascii="Times New Roman"/>
          <w:b w:val="false"/>
          <w:i w:val="false"/>
          <w:color w:val="000000"/>
          <w:sz w:val="28"/>
        </w:rPr>
        <w:t>
      "___" _________ 20___ года Адрес посаженных зеленых насаждений: ______________________________________</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физического или юридического лица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разрешения или согласования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вырубленных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пересаженных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компенсационной или инициативной посадки, штук, 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саженцев к восстановлению,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прижалось,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прижились,штук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208"/>
    <w:p>
      <w:pPr>
        <w:spacing w:after="0"/>
        <w:ind w:left="0"/>
        <w:jc w:val="both"/>
      </w:pPr>
      <w:r>
        <w:rPr>
          <w:rFonts w:ascii="Times New Roman"/>
          <w:b w:val="false"/>
          <w:i w:val="false"/>
          <w:color w:val="000000"/>
          <w:sz w:val="28"/>
        </w:rPr>
        <w:t>
      Представитель физического или юридического лица ________________________________ подпись (Ф.И.О) (печать при наличии)</w:t>
      </w:r>
    </w:p>
    <w:bookmarkEnd w:id="208"/>
    <w:bookmarkStart w:name="z238" w:id="209"/>
    <w:p>
      <w:pPr>
        <w:spacing w:after="0"/>
        <w:ind w:left="0"/>
        <w:jc w:val="both"/>
      </w:pPr>
      <w:r>
        <w:rPr>
          <w:rFonts w:ascii="Times New Roman"/>
          <w:b w:val="false"/>
          <w:i w:val="false"/>
          <w:color w:val="000000"/>
          <w:sz w:val="28"/>
        </w:rPr>
        <w:t>
      Должностное лицо уполномоченного органа _____________________________________ подпись (Ф.И.О) (печать при наличии)</w:t>
      </w:r>
    </w:p>
    <w:bookmarkEnd w:id="2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