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e34b" w14:textId="a1ee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20 июня 2018 года № 230-VІ "Об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23 февраля 2022 года № 135-VII. Утратило силу решением Атырауского областного маслихата от 24 мая 2023 года № 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24.05.2023 № </w:t>
      </w:r>
      <w:r>
        <w:rPr>
          <w:rFonts w:ascii="Times New Roman"/>
          <w:b w:val="false"/>
          <w:i w:val="false"/>
          <w:color w:val="ff0000"/>
          <w:sz w:val="28"/>
        </w:rPr>
        <w:t>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 Атырауского областного маслихата от 20 июня 2018 года № 230-VІ (зарегистрировано в Реестре государственной регистрации нормативных правовых актов за № 4193)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"Аппарата Атырауского областного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