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5010" w14:textId="aa25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Коктерекского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декабря 2022 года № 7-26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Коктерекского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1) доходы – 70 615,3 тысяч тенге:</w:t>
      </w:r>
    </w:p>
    <w:bookmarkEnd w:id="3"/>
    <w:bookmarkStart w:name="z9" w:id="4"/>
    <w:p>
      <w:pPr>
        <w:spacing w:after="0"/>
        <w:ind w:left="0"/>
        <w:jc w:val="both"/>
      </w:pPr>
      <w:r>
        <w:rPr>
          <w:rFonts w:ascii="Times New Roman"/>
          <w:b w:val="false"/>
          <w:i w:val="false"/>
          <w:color w:val="000000"/>
          <w:sz w:val="28"/>
        </w:rPr>
        <w:t xml:space="preserve">
      налоговые поступления – 2 372,2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223,2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68 019,9 тысяч тенге;</w:t>
      </w:r>
    </w:p>
    <w:bookmarkEnd w:id="7"/>
    <w:bookmarkStart w:name="z13" w:id="8"/>
    <w:p>
      <w:pPr>
        <w:spacing w:after="0"/>
        <w:ind w:left="0"/>
        <w:jc w:val="both"/>
      </w:pPr>
      <w:r>
        <w:rPr>
          <w:rFonts w:ascii="Times New Roman"/>
          <w:b w:val="false"/>
          <w:i w:val="false"/>
          <w:color w:val="000000"/>
          <w:sz w:val="28"/>
        </w:rPr>
        <w:t xml:space="preserve">
      2) затраты –71 274 тысяч тенге; </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-658,7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658.7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658.7 тысяч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17.04.2023 </w:t>
      </w:r>
      <w:r>
        <w:rPr>
          <w:rFonts w:ascii="Times New Roman"/>
          <w:b w:val="false"/>
          <w:i w:val="false"/>
          <w:color w:val="000000"/>
          <w:sz w:val="28"/>
        </w:rPr>
        <w:t>№ 7-3 с</w:t>
      </w:r>
      <w:r>
        <w:rPr>
          <w:rFonts w:ascii="Times New Roman"/>
          <w:b w:val="false"/>
          <w:i w:val="false"/>
          <w:color w:val="ff0000"/>
          <w:sz w:val="28"/>
        </w:rPr>
        <w:t xml:space="preserve"> (вводится в действие с 01.01.2023); от 15.11.2023 </w:t>
      </w:r>
      <w:r>
        <w:rPr>
          <w:rFonts w:ascii="Times New Roman"/>
          <w:b w:val="false"/>
          <w:i w:val="false"/>
          <w:color w:val="000000"/>
          <w:sz w:val="28"/>
        </w:rPr>
        <w:t>№ 7-10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2. Установить, что доходы бюджета Коктерекского сельского округа на 2023 год формируются в соответствии с Бюджетным кодексом Республики Казахстан за счет следующих налоговых поступлений:</w:t>
      </w:r>
    </w:p>
    <w:bookmarkEnd w:id="21"/>
    <w:bookmarkStart w:name="z25"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6"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7"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8"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29"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0" w:id="27"/>
    <w:p>
      <w:pPr>
        <w:spacing w:after="0"/>
        <w:ind w:left="0"/>
        <w:jc w:val="both"/>
      </w:pPr>
      <w:r>
        <w:rPr>
          <w:rFonts w:ascii="Times New Roman"/>
          <w:b w:val="false"/>
          <w:i w:val="false"/>
          <w:color w:val="000000"/>
          <w:sz w:val="28"/>
        </w:rPr>
        <w:t>
      3-1) единый земельный налог;</w:t>
      </w:r>
    </w:p>
    <w:bookmarkEnd w:id="27"/>
    <w:bookmarkStart w:name="z31" w:id="28"/>
    <w:p>
      <w:pPr>
        <w:spacing w:after="0"/>
        <w:ind w:left="0"/>
        <w:jc w:val="both"/>
      </w:pPr>
      <w:r>
        <w:rPr>
          <w:rFonts w:ascii="Times New Roman"/>
          <w:b w:val="false"/>
          <w:i w:val="false"/>
          <w:color w:val="000000"/>
          <w:sz w:val="28"/>
        </w:rPr>
        <w:t>
      4) налог на транспортные средства:</w:t>
      </w:r>
    </w:p>
    <w:bookmarkEnd w:id="28"/>
    <w:bookmarkStart w:name="z32"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3"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4"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5"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6"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7"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8"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39"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0" w:id="37"/>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7"/>
    <w:bookmarkStart w:name="z41"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2"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3"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4"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5"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6"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7" w:id="44"/>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4"/>
    <w:bookmarkStart w:name="z48"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49"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0"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1"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2"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3" w:id="50"/>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32 838 тысяч тенге. </w:t>
      </w:r>
    </w:p>
    <w:bookmarkEnd w:id="50"/>
    <w:bookmarkStart w:name="z54" w:id="51"/>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51"/>
    <w:bookmarkStart w:name="z55" w:id="52"/>
    <w:p>
      <w:pPr>
        <w:spacing w:after="0"/>
        <w:ind w:left="0"/>
        <w:jc w:val="both"/>
      </w:pPr>
      <w:r>
        <w:rPr>
          <w:rFonts w:ascii="Times New Roman"/>
          <w:b w:val="false"/>
          <w:i w:val="false"/>
          <w:color w:val="000000"/>
          <w:sz w:val="28"/>
        </w:rPr>
        <w:t>
      1) на капитальные расходы государственного органа;</w:t>
      </w:r>
    </w:p>
    <w:bookmarkEnd w:id="52"/>
    <w:bookmarkStart w:name="z56" w:id="53"/>
    <w:p>
      <w:pPr>
        <w:spacing w:after="0"/>
        <w:ind w:left="0"/>
        <w:jc w:val="both"/>
      </w:pPr>
      <w:r>
        <w:rPr>
          <w:rFonts w:ascii="Times New Roman"/>
          <w:b w:val="false"/>
          <w:i w:val="false"/>
          <w:color w:val="000000"/>
          <w:sz w:val="28"/>
        </w:rPr>
        <w:t>
      2) на освещение улиц;</w:t>
      </w:r>
    </w:p>
    <w:bookmarkEnd w:id="53"/>
    <w:bookmarkStart w:name="z57" w:id="54"/>
    <w:p>
      <w:pPr>
        <w:spacing w:after="0"/>
        <w:ind w:left="0"/>
        <w:jc w:val="both"/>
      </w:pPr>
      <w:r>
        <w:rPr>
          <w:rFonts w:ascii="Times New Roman"/>
          <w:b w:val="false"/>
          <w:i w:val="false"/>
          <w:color w:val="000000"/>
          <w:sz w:val="28"/>
        </w:rPr>
        <w:t>
      3) на благоустройство;</w:t>
      </w:r>
    </w:p>
    <w:bookmarkEnd w:id="54"/>
    <w:bookmarkStart w:name="z58" w:id="55"/>
    <w:p>
      <w:pPr>
        <w:spacing w:after="0"/>
        <w:ind w:left="0"/>
        <w:jc w:val="both"/>
      </w:pPr>
      <w:r>
        <w:rPr>
          <w:rFonts w:ascii="Times New Roman"/>
          <w:b w:val="false"/>
          <w:i w:val="false"/>
          <w:color w:val="000000"/>
          <w:sz w:val="28"/>
        </w:rPr>
        <w:t>
      4) на обустройство спортивно-игровой площадки в селе Коктерек;</w:t>
      </w:r>
    </w:p>
    <w:bookmarkEnd w:id="55"/>
    <w:bookmarkStart w:name="z59" w:id="56"/>
    <w:p>
      <w:pPr>
        <w:spacing w:after="0"/>
        <w:ind w:left="0"/>
        <w:jc w:val="both"/>
      </w:pPr>
      <w:r>
        <w:rPr>
          <w:rFonts w:ascii="Times New Roman"/>
          <w:b w:val="false"/>
          <w:i w:val="false"/>
          <w:color w:val="000000"/>
          <w:sz w:val="28"/>
        </w:rPr>
        <w:t xml:space="preserve">
      5) на обустройство спортивно-игровой площадки в селе Мортык; </w:t>
      </w:r>
    </w:p>
    <w:bookmarkEnd w:id="56"/>
    <w:bookmarkStart w:name="z60" w:id="57"/>
    <w:p>
      <w:pPr>
        <w:spacing w:after="0"/>
        <w:ind w:left="0"/>
        <w:jc w:val="both"/>
      </w:pPr>
      <w:r>
        <w:rPr>
          <w:rFonts w:ascii="Times New Roman"/>
          <w:b w:val="false"/>
          <w:i w:val="false"/>
          <w:color w:val="000000"/>
          <w:sz w:val="28"/>
        </w:rPr>
        <w:t>
      6) на обеспечение функционирования автомобильных дорог.</w:t>
      </w:r>
    </w:p>
    <w:bookmarkEnd w:id="57"/>
    <w:bookmarkStart w:name="z61" w:id="58"/>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2023-2025 годы".</w:t>
      </w:r>
    </w:p>
    <w:bookmarkEnd w:id="58"/>
    <w:p>
      <w:pPr>
        <w:spacing w:after="0"/>
        <w:ind w:left="0"/>
        <w:jc w:val="both"/>
      </w:pPr>
      <w:r>
        <w:rPr>
          <w:rFonts w:ascii="Times New Roman"/>
          <w:b w:val="false"/>
          <w:i w:val="false"/>
          <w:color w:val="000000"/>
          <w:sz w:val="28"/>
        </w:rPr>
        <w:t>
      7-1. Предусмотреть в сельском бюджете расходы за счет свободных остатков бюджетных средств, сложившихся на начало финансового года в сумме 658,7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7-3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8. Настоящее решение вводится в действие с 1 января 2023 года.</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7-26 с</w:t>
            </w:r>
          </w:p>
        </w:tc>
      </w:tr>
    </w:tbl>
    <w:bookmarkStart w:name="z67" w:id="60"/>
    <w:p>
      <w:pPr>
        <w:spacing w:after="0"/>
        <w:ind w:left="0"/>
        <w:jc w:val="left"/>
      </w:pPr>
      <w:r>
        <w:rPr>
          <w:rFonts w:ascii="Times New Roman"/>
          <w:b/>
          <w:i w:val="false"/>
          <w:color w:val="000000"/>
        </w:rPr>
        <w:t xml:space="preserve"> Бюджет Коктерекского сельского округа Уалихановского района на 2023 год </w:t>
      </w:r>
    </w:p>
    <w:bookmarkEnd w:id="60"/>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17.04.2023 </w:t>
      </w:r>
      <w:r>
        <w:rPr>
          <w:rFonts w:ascii="Times New Roman"/>
          <w:b w:val="false"/>
          <w:i w:val="false"/>
          <w:color w:val="ff0000"/>
          <w:sz w:val="28"/>
        </w:rPr>
        <w:t>№ 7-3 с</w:t>
      </w:r>
      <w:r>
        <w:rPr>
          <w:rFonts w:ascii="Times New Roman"/>
          <w:b w:val="false"/>
          <w:i w:val="false"/>
          <w:color w:val="ff0000"/>
          <w:sz w:val="28"/>
        </w:rPr>
        <w:t xml:space="preserve"> (вводится в действие с 01.01.2023) ; от 15.11.2023 </w:t>
      </w:r>
      <w:r>
        <w:rPr>
          <w:rFonts w:ascii="Times New Roman"/>
          <w:b w:val="false"/>
          <w:i w:val="false"/>
          <w:color w:val="ff0000"/>
          <w:sz w:val="28"/>
        </w:rPr>
        <w:t>№ 7-10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Категория </w:t>
            </w:r>
          </w:p>
          <w:bookmarkEnd w:id="6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собственность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20877,3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трансфертов,выделенных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7-26 с</w:t>
            </w:r>
          </w:p>
        </w:tc>
      </w:tr>
    </w:tbl>
    <w:bookmarkStart w:name="z72" w:id="63"/>
    <w:p>
      <w:pPr>
        <w:spacing w:after="0"/>
        <w:ind w:left="0"/>
        <w:jc w:val="left"/>
      </w:pPr>
      <w:r>
        <w:rPr>
          <w:rFonts w:ascii="Times New Roman"/>
          <w:b/>
          <w:i w:val="false"/>
          <w:color w:val="000000"/>
        </w:rPr>
        <w:t xml:space="preserve"> Бюджет Коктерекского сельского округа Уалихановского района на 2024 год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7-26 с</w:t>
            </w:r>
          </w:p>
        </w:tc>
      </w:tr>
    </w:tbl>
    <w:bookmarkStart w:name="z77" w:id="65"/>
    <w:p>
      <w:pPr>
        <w:spacing w:after="0"/>
        <w:ind w:left="0"/>
        <w:jc w:val="left"/>
      </w:pPr>
      <w:r>
        <w:rPr>
          <w:rFonts w:ascii="Times New Roman"/>
          <w:b/>
          <w:i w:val="false"/>
          <w:color w:val="000000"/>
        </w:rPr>
        <w:t xml:space="preserve"> Бюджет Коктерекского сельского округа Уалихановского района на 2025 год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Используемые остатки бюджетных</w:t>
            </w:r>
          </w:p>
          <w:bookmarkEnd w:id="6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7-26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17.04.2023 </w:t>
      </w:r>
      <w:r>
        <w:rPr>
          <w:rFonts w:ascii="Times New Roman"/>
          <w:b w:val="false"/>
          <w:i w:val="false"/>
          <w:color w:val="ff0000"/>
          <w:sz w:val="28"/>
        </w:rPr>
        <w:t>№ 7-3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