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2fd0" w14:textId="3172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Мичуринского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466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30 760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32888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лиц, имущество которых находится на территории Мичуринского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транспортные средства с физических и юридических лиц, зарегистрированных в селах Мичуринского сельского округа.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по доходам, подлежащим обложению самостоятельно физическими лицами, на территории Мичуринского сельского округа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2023 год в сумме 29 760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поступления трансфертов из районного бюджета (города областного бюджета) на 2022 год в сумме 1 000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17/13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17/13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17/13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