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8de9" w14:textId="1568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Северо-Казахстанской области от 15 июня 2018 года № 24/5 "Об утверждении Регламента собрания местного сообщества сельских округов Тимирязевского района Северо-Казахстанской области"</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16 сентября 2022 года № 15/8</w:t>
      </w:r>
    </w:p>
    <w:p>
      <w:pPr>
        <w:spacing w:after="0"/>
        <w:ind w:left="0"/>
        <w:jc w:val="both"/>
      </w:pPr>
      <w:bookmarkStart w:name="z4" w:id="0"/>
      <w:r>
        <w:rPr>
          <w:rFonts w:ascii="Times New Roman"/>
          <w:b w:val="false"/>
          <w:i w:val="false"/>
          <w:color w:val="000000"/>
          <w:sz w:val="28"/>
        </w:rPr>
        <w:t>
      Тимирязевский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Cеверо-Казахстанской области от 15 июня 2018 года № 24/5 "Об утверждении Регламента собрания местного сообщества сельских округов Тимирязевского района Северо-Казахстанской области" (зарегистрировано в Реестре государственной регистрации нормативных правовых актов за № 4793)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Тимирязевского района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сентября 2022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2018 года № 24/5</w:t>
            </w:r>
          </w:p>
        </w:tc>
      </w:tr>
    </w:tbl>
    <w:bookmarkStart w:name="z18" w:id="3"/>
    <w:p>
      <w:pPr>
        <w:spacing w:after="0"/>
        <w:ind w:left="0"/>
        <w:jc w:val="left"/>
      </w:pPr>
      <w:r>
        <w:rPr>
          <w:rFonts w:ascii="Times New Roman"/>
          <w:b/>
          <w:i w:val="false"/>
          <w:color w:val="000000"/>
        </w:rPr>
        <w:t xml:space="preserve"> Регламент собрания местного сообщества сельских округов Тимирязевского района Северо-Казахстанской области</w:t>
      </w:r>
    </w:p>
    <w:bookmarkEnd w:id="3"/>
    <w:bookmarkStart w:name="z19" w:id="4"/>
    <w:p>
      <w:pPr>
        <w:spacing w:after="0"/>
        <w:ind w:left="0"/>
        <w:jc w:val="left"/>
      </w:pPr>
      <w:r>
        <w:rPr>
          <w:rFonts w:ascii="Times New Roman"/>
          <w:b/>
          <w:i w:val="false"/>
          <w:color w:val="000000"/>
        </w:rPr>
        <w:t xml:space="preserve"> Глава 1. Общие положения</w:t>
      </w:r>
    </w:p>
    <w:bookmarkEnd w:id="4"/>
    <w:bookmarkStart w:name="z20" w:id="5"/>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(далее – сельский округ) Тимирязевского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15360).</w:t>
      </w:r>
    </w:p>
    <w:bookmarkEnd w:id="5"/>
    <w:bookmarkStart w:name="z21"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2"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3"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4"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5"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6"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7"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8"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9"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30"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31"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32"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33"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4"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5"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36"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7"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8"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9"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40"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41"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42"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43"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44"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45"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6"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сельского округа;</w:t>
      </w:r>
    </w:p>
    <w:bookmarkEnd w:id="31"/>
    <w:bookmarkStart w:name="z47"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8"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9"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50" w:id="3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51"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52"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53" w:id="3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интернет ресурсы, объявление в местах скопления граждан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4"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5"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6"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7"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8"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9"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60"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61"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62"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63"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4"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5"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6"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7"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8"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9"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70"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71"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72"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73"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4" w:id="59"/>
    <w:p>
      <w:pPr>
        <w:spacing w:after="0"/>
        <w:ind w:left="0"/>
        <w:jc w:val="both"/>
      </w:pPr>
      <w:r>
        <w:rPr>
          <w:rFonts w:ascii="Times New Roman"/>
          <w:b w:val="false"/>
          <w:i w:val="false"/>
          <w:color w:val="000000"/>
          <w:sz w:val="28"/>
        </w:rPr>
        <w:t>
      1) дата и место проведения собрания;</w:t>
      </w:r>
    </w:p>
    <w:bookmarkEnd w:id="59"/>
    <w:bookmarkStart w:name="z75"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6"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7"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8"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9"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80"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5"/>
    <w:bookmarkStart w:name="z81"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82"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83"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84"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5" w:id="70"/>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6"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7"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интернет ресурсы.</w:t>
      </w:r>
    </w:p>
    <w:bookmarkEnd w:id="72"/>
    <w:bookmarkStart w:name="z88"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9"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90"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91"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