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a2ae" w14:textId="d60a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Тимирязевского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3 марта 2022 года № 10/8. Отменено решением Тимирязевского районного маслихата Северо-Казахстанской области от 28 ноября 2023 года № 8/6</w:t>
      </w:r>
    </w:p>
    <w:p>
      <w:pPr>
        <w:spacing w:after="0"/>
        <w:ind w:left="0"/>
        <w:jc w:val="both"/>
      </w:pPr>
      <w:r>
        <w:rPr>
          <w:rFonts w:ascii="Times New Roman"/>
          <w:b w:val="false"/>
          <w:i w:val="false"/>
          <w:color w:val="ff0000"/>
          <w:sz w:val="28"/>
        </w:rPr>
        <w:t>
      Сноска. Отменено решением Тимирязевского районного маслихата Северо-Казахстанской области от 28.11.2023 № 8/6 (вводится в действие со дня его подписания).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декабря 2021 года № 715 "О внесении изменений в Указ Президента Республики Казахстан от 03 декабря 2013 года № 704 "Об утверждении Типового регламента маслихата" 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1. Утвердить регламент Тимирязевского районного маслихата согласно приложению к данному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решения</w:t>
      </w:r>
      <w:r>
        <w:rPr>
          <w:rFonts w:ascii="Times New Roman"/>
          <w:b w:val="false"/>
          <w:i w:val="false"/>
          <w:color w:val="000000"/>
          <w:sz w:val="28"/>
        </w:rPr>
        <w:t xml:space="preserve"> Тимирязевского районного маслихата № 5/5 от 06 октября 2016 года "Об утверждении регламента Тимирязевского районного маслихата".</w:t>
      </w:r>
    </w:p>
    <w:bookmarkEnd w:id="2"/>
    <w:bookmarkStart w:name="z7" w:id="3"/>
    <w:p>
      <w:pPr>
        <w:spacing w:after="0"/>
        <w:ind w:left="0"/>
        <w:jc w:val="both"/>
      </w:pPr>
      <w:r>
        <w:rPr>
          <w:rFonts w:ascii="Times New Roman"/>
          <w:b w:val="false"/>
          <w:i w:val="false"/>
          <w:color w:val="000000"/>
          <w:sz w:val="28"/>
        </w:rPr>
        <w:t xml:space="preserve">
      3. Настоящее решение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Тимирязевского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03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w:t>
            </w:r>
          </w:p>
        </w:tc>
      </w:tr>
    </w:tbl>
    <w:bookmarkStart w:name="z14" w:id="4"/>
    <w:p>
      <w:pPr>
        <w:spacing w:after="0"/>
        <w:ind w:left="0"/>
        <w:jc w:val="left"/>
      </w:pPr>
      <w:r>
        <w:rPr>
          <w:rFonts w:ascii="Times New Roman"/>
          <w:b/>
          <w:i w:val="false"/>
          <w:color w:val="000000"/>
        </w:rPr>
        <w:t xml:space="preserve"> Регламент Тимирязевского районного маслихата</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1. Настоящий регламент Тимирязевского районного маслихата Северо-Казахстанской области (далее – Регламент) разработан в соответствии со статьей 9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7" w:id="7"/>
    <w:p>
      <w:pPr>
        <w:spacing w:after="0"/>
        <w:ind w:left="0"/>
        <w:jc w:val="both"/>
      </w:pPr>
      <w:r>
        <w:rPr>
          <w:rFonts w:ascii="Times New Roman"/>
          <w:b w:val="false"/>
          <w:i w:val="false"/>
          <w:color w:val="000000"/>
          <w:sz w:val="28"/>
        </w:rPr>
        <w:t>
      2. Тимирязевский районный маслихат (далее –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контролирующий их осуществление.</w:t>
      </w:r>
    </w:p>
    <w:bookmarkEnd w:id="7"/>
    <w:bookmarkStart w:name="z18" w:id="8"/>
    <w:p>
      <w:pPr>
        <w:spacing w:after="0"/>
        <w:ind w:left="0"/>
        <w:jc w:val="both"/>
      </w:pPr>
      <w:r>
        <w:rPr>
          <w:rFonts w:ascii="Times New Roman"/>
          <w:b w:val="false"/>
          <w:i w:val="false"/>
          <w:color w:val="000000"/>
          <w:sz w:val="28"/>
        </w:rPr>
        <w:t>
      Маслихат не обладает правами юридического лица.</w:t>
      </w:r>
    </w:p>
    <w:bookmarkEnd w:id="8"/>
    <w:bookmarkStart w:name="z19" w:id="9"/>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9"/>
    <w:bookmarkStart w:name="z20" w:id="10"/>
    <w:p>
      <w:pPr>
        <w:spacing w:after="0"/>
        <w:ind w:left="0"/>
        <w:jc w:val="left"/>
      </w:pPr>
      <w:r>
        <w:rPr>
          <w:rFonts w:ascii="Times New Roman"/>
          <w:b/>
          <w:i w:val="false"/>
          <w:color w:val="000000"/>
        </w:rPr>
        <w:t xml:space="preserve"> 2. Порядок проведения сессии маслихата</w:t>
      </w:r>
    </w:p>
    <w:bookmarkEnd w:id="10"/>
    <w:bookmarkStart w:name="z21"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2"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онлайн-трансляций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3"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4"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4"/>
    <w:bookmarkStart w:name="z25"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6"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чрезвычайных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7"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8" w:id="18"/>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сообщает о результатах выборов депутатов маслихата и до избрания секретаря маслихата ведет сессию.</w:t>
      </w:r>
    </w:p>
    <w:bookmarkEnd w:id="18"/>
    <w:bookmarkStart w:name="z29" w:id="19"/>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секретаря маслихата из числа депутатов, по которой проводится открытое голосование. Избранным считается кандидат, набравший большинство голосов от общего числа депутатов.</w:t>
      </w:r>
    </w:p>
    <w:bookmarkEnd w:id="19"/>
    <w:bookmarkStart w:name="z30" w:id="20"/>
    <w:p>
      <w:pPr>
        <w:spacing w:after="0"/>
        <w:ind w:left="0"/>
        <w:jc w:val="both"/>
      </w:pPr>
      <w:r>
        <w:rPr>
          <w:rFonts w:ascii="Times New Roman"/>
          <w:b w:val="false"/>
          <w:i w:val="false"/>
          <w:color w:val="000000"/>
          <w:sz w:val="28"/>
        </w:rPr>
        <w:t>
      7. Маслихат принимает решения голосованием.</w:t>
      </w:r>
    </w:p>
    <w:bookmarkEnd w:id="20"/>
    <w:bookmarkStart w:name="z31" w:id="21"/>
    <w:p>
      <w:pPr>
        <w:spacing w:after="0"/>
        <w:ind w:left="0"/>
        <w:jc w:val="both"/>
      </w:pPr>
      <w:r>
        <w:rPr>
          <w:rFonts w:ascii="Times New Roman"/>
          <w:b w:val="false"/>
          <w:i w:val="false"/>
          <w:color w:val="000000"/>
          <w:sz w:val="28"/>
        </w:rPr>
        <w:t>
      Голосование осуществялется:</w:t>
      </w:r>
    </w:p>
    <w:bookmarkEnd w:id="21"/>
    <w:bookmarkStart w:name="z32" w:id="22"/>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2"/>
    <w:bookmarkStart w:name="z33" w:id="23"/>
    <w:p>
      <w:pPr>
        <w:spacing w:after="0"/>
        <w:ind w:left="0"/>
        <w:jc w:val="both"/>
      </w:pPr>
      <w:r>
        <w:rPr>
          <w:rFonts w:ascii="Times New Roman"/>
          <w:b w:val="false"/>
          <w:i w:val="false"/>
          <w:color w:val="000000"/>
          <w:sz w:val="28"/>
        </w:rPr>
        <w:t>
      2) поднятием руки</w:t>
      </w:r>
    </w:p>
    <w:bookmarkEnd w:id="23"/>
    <w:bookmarkStart w:name="z34" w:id="24"/>
    <w:p>
      <w:pPr>
        <w:spacing w:after="0"/>
        <w:ind w:left="0"/>
        <w:jc w:val="both"/>
      </w:pPr>
      <w:r>
        <w:rPr>
          <w:rFonts w:ascii="Times New Roman"/>
          <w:b w:val="false"/>
          <w:i w:val="false"/>
          <w:color w:val="000000"/>
          <w:sz w:val="28"/>
        </w:rPr>
        <w:t>
      3) с использованием бюллетеней.</w:t>
      </w:r>
    </w:p>
    <w:bookmarkEnd w:id="24"/>
    <w:bookmarkStart w:name="z35" w:id="25"/>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принимает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5"/>
    <w:bookmarkStart w:name="z36" w:id="26"/>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6"/>
    <w:bookmarkStart w:name="z37" w:id="27"/>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 Отмена, внесение изменений и дополнений в ранее принятые решения маслихата производится путем такого же голосования, каким они были приняты.</w:t>
      </w:r>
    </w:p>
    <w:bookmarkEnd w:id="27"/>
    <w:bookmarkStart w:name="z38" w:id="28"/>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 Проведение очередных сессий планируется маслихатом на сессии.</w:t>
      </w:r>
    </w:p>
    <w:bookmarkEnd w:id="28"/>
    <w:bookmarkStart w:name="z39"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территории.</w:t>
      </w:r>
    </w:p>
    <w:bookmarkEnd w:id="29"/>
    <w:bookmarkStart w:name="z40"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1"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31"/>
    <w:bookmarkStart w:name="z42" w:id="32"/>
    <w:p>
      <w:pPr>
        <w:spacing w:after="0"/>
        <w:ind w:left="0"/>
        <w:jc w:val="both"/>
      </w:pPr>
      <w:r>
        <w:rPr>
          <w:rFonts w:ascii="Times New Roman"/>
          <w:b w:val="false"/>
          <w:i w:val="false"/>
          <w:color w:val="000000"/>
          <w:sz w:val="28"/>
        </w:rPr>
        <w:t>
      Информация должна быть размещена на интернет-ресурсе районного маслихата не позднее, чем за десять дней до сессии, а в случае созыва внеочередной сессии – не позднее чем за три дня.</w:t>
      </w:r>
    </w:p>
    <w:bookmarkEnd w:id="32"/>
    <w:bookmarkStart w:name="z43"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4"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Тимирязевского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5"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6"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7"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37"/>
    <w:bookmarkStart w:name="z48"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9"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50" w:id="40"/>
    <w:p>
      <w:pPr>
        <w:spacing w:after="0"/>
        <w:ind w:left="0"/>
        <w:jc w:val="both"/>
      </w:pPr>
      <w:r>
        <w:rPr>
          <w:rFonts w:ascii="Times New Roman"/>
          <w:b w:val="false"/>
          <w:i w:val="false"/>
          <w:color w:val="000000"/>
          <w:sz w:val="28"/>
        </w:rPr>
        <w:t>
      14. На сессии районного маслихата приглашаются аким Тимирязевского района Северо-Казахстанской области,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51"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2"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2"/>
    <w:bookmarkStart w:name="z53"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4" w:id="44"/>
    <w:p>
      <w:pPr>
        <w:spacing w:after="0"/>
        <w:ind w:left="0"/>
        <w:jc w:val="both"/>
      </w:pPr>
      <w:r>
        <w:rPr>
          <w:rFonts w:ascii="Times New Roman"/>
          <w:b w:val="false"/>
          <w:i w:val="false"/>
          <w:color w:val="000000"/>
          <w:sz w:val="28"/>
        </w:rPr>
        <w:t>
      Секретарь маслихата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5"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6"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7"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7"/>
    <w:bookmarkStart w:name="z58"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9"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9"/>
    <w:bookmarkStart w:name="z60" w:id="50"/>
    <w:p>
      <w:pPr>
        <w:spacing w:after="0"/>
        <w:ind w:left="0"/>
        <w:jc w:val="left"/>
      </w:pPr>
      <w:r>
        <w:rPr>
          <w:rFonts w:ascii="Times New Roman"/>
          <w:b/>
          <w:i w:val="false"/>
          <w:color w:val="000000"/>
        </w:rPr>
        <w:t xml:space="preserve"> 3. Порядок принятия актов маслихата</w:t>
      </w:r>
    </w:p>
    <w:bookmarkEnd w:id="50"/>
    <w:bookmarkStart w:name="z61"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2" w:id="52"/>
    <w:p>
      <w:pPr>
        <w:spacing w:after="0"/>
        <w:ind w:left="0"/>
        <w:jc w:val="both"/>
      </w:pPr>
      <w:r>
        <w:rPr>
          <w:rFonts w:ascii="Times New Roman"/>
          <w:b w:val="false"/>
          <w:i w:val="false"/>
          <w:color w:val="000000"/>
          <w:sz w:val="28"/>
        </w:rPr>
        <w:t>
      20. Проекты решений передаются руководителем аппарата секретарю маслихата.</w:t>
      </w:r>
    </w:p>
    <w:bookmarkEnd w:id="52"/>
    <w:bookmarkStart w:name="z63"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w:t>
      </w:r>
    </w:p>
    <w:bookmarkEnd w:id="53"/>
    <w:bookmarkStart w:name="z64" w:id="54"/>
    <w:p>
      <w:pPr>
        <w:spacing w:after="0"/>
        <w:ind w:left="0"/>
        <w:jc w:val="both"/>
      </w:pPr>
      <w:r>
        <w:rPr>
          <w:rFonts w:ascii="Times New Roman"/>
          <w:b w:val="false"/>
          <w:i w:val="false"/>
          <w:color w:val="000000"/>
          <w:sz w:val="28"/>
        </w:rPr>
        <w:t>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4"/>
    <w:bookmarkStart w:name="z65" w:id="55"/>
    <w:p>
      <w:pPr>
        <w:spacing w:after="0"/>
        <w:ind w:left="0"/>
        <w:jc w:val="both"/>
      </w:pPr>
      <w:r>
        <w:rPr>
          <w:rFonts w:ascii="Times New Roman"/>
          <w:b w:val="false"/>
          <w:i w:val="false"/>
          <w:color w:val="000000"/>
          <w:sz w:val="28"/>
        </w:rPr>
        <w:t>
      Подготовка проекта решения о бюджете, осуществляется в порядке, предусмотренным пунктом 29 настоящего Регламента.</w:t>
      </w:r>
    </w:p>
    <w:bookmarkEnd w:id="55"/>
    <w:bookmarkStart w:name="z66"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7"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7"/>
    <w:bookmarkStart w:name="z68"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Министерством юстиции и опубликованию в установленном законодательством Республики Казахстан порядке.</w:t>
      </w:r>
    </w:p>
    <w:bookmarkEnd w:id="58"/>
    <w:bookmarkStart w:name="z69"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9"/>
    <w:bookmarkStart w:name="z70"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1"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2"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3"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4"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5"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6"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7"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8"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9"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80"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1"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2"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3"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4"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5"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6" w:id="76"/>
    <w:p>
      <w:pPr>
        <w:spacing w:after="0"/>
        <w:ind w:left="0"/>
        <w:jc w:val="both"/>
      </w:pPr>
      <w:r>
        <w:rPr>
          <w:rFonts w:ascii="Times New Roman"/>
          <w:b w:val="false"/>
          <w:i w:val="false"/>
          <w:color w:val="000000"/>
          <w:sz w:val="28"/>
        </w:rPr>
        <w:t>
      Проекты решений Тимирязевского районного маслихата,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6"/>
    <w:bookmarkStart w:name="z87"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создает временную комиссию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77"/>
    <w:bookmarkStart w:name="z88" w:id="78"/>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9"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90" w:id="80"/>
    <w:p>
      <w:pPr>
        <w:spacing w:after="0"/>
        <w:ind w:left="0"/>
        <w:jc w:val="both"/>
      </w:pPr>
      <w:r>
        <w:rPr>
          <w:rFonts w:ascii="Times New Roman"/>
          <w:b w:val="false"/>
          <w:i w:val="false"/>
          <w:color w:val="000000"/>
          <w:sz w:val="28"/>
        </w:rPr>
        <w:t>
      Коммунальное государственное учреждение "Отдел экономики и финансов акимата Тимирязевского района Северо-Казахстанской области"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80"/>
    <w:bookmarkStart w:name="z91" w:id="81"/>
    <w:p>
      <w:pPr>
        <w:spacing w:after="0"/>
        <w:ind w:left="0"/>
        <w:jc w:val="both"/>
      </w:pPr>
      <w:r>
        <w:rPr>
          <w:rFonts w:ascii="Times New Roman"/>
          <w:b w:val="false"/>
          <w:i w:val="false"/>
          <w:color w:val="000000"/>
          <w:sz w:val="28"/>
        </w:rPr>
        <w:t>
      Районный бюджет утверждается Тимирязевским районным маслихатом не позднее двухнедельного срока после подписания решения областного маслихата об утверждении бюджета Северо-Казахстанской области. Бюджеты сельских округов утверждаются Тимирязевским районным маслихатом до конца финансового года со дня подписания решения Тимирязевского районного маслихата об утверждении районного бюджета.</w:t>
      </w:r>
    </w:p>
    <w:bookmarkEnd w:id="81"/>
    <w:bookmarkStart w:name="z92" w:id="82"/>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Тимирязевского районного маслихата.</w:t>
      </w:r>
    </w:p>
    <w:bookmarkEnd w:id="82"/>
    <w:bookmarkStart w:name="z93"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4"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5" w:id="85"/>
    <w:p>
      <w:pPr>
        <w:spacing w:after="0"/>
        <w:ind w:left="0"/>
        <w:jc w:val="left"/>
      </w:pPr>
      <w:r>
        <w:rPr>
          <w:rFonts w:ascii="Times New Roman"/>
          <w:b/>
          <w:i w:val="false"/>
          <w:color w:val="000000"/>
        </w:rPr>
        <w:t xml:space="preserve"> 4. Порядок заслушивания отчетов</w:t>
      </w:r>
    </w:p>
    <w:bookmarkEnd w:id="85"/>
    <w:bookmarkStart w:name="z96"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Тимирязевского района Северо-Казахстанской области.</w:t>
      </w:r>
    </w:p>
    <w:bookmarkEnd w:id="86"/>
    <w:bookmarkStart w:name="z97" w:id="87"/>
    <w:p>
      <w:pPr>
        <w:spacing w:after="0"/>
        <w:ind w:left="0"/>
        <w:jc w:val="both"/>
      </w:pPr>
      <w:r>
        <w:rPr>
          <w:rFonts w:ascii="Times New Roman"/>
          <w:b w:val="false"/>
          <w:i w:val="false"/>
          <w:color w:val="000000"/>
          <w:sz w:val="28"/>
        </w:rPr>
        <w:t>
      33. Заслушивание ежегодного отчета акима Тимирязевского района Северо-Казахстанской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7"/>
    <w:bookmarkStart w:name="z98" w:id="88"/>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Тимирязевского района Северо-Казахстанской области.</w:t>
      </w:r>
    </w:p>
    <w:bookmarkEnd w:id="88"/>
    <w:bookmarkStart w:name="z99"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Тимирязевского района Северо-Казахстанской области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100"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1" w:id="91"/>
    <w:p>
      <w:pPr>
        <w:spacing w:after="0"/>
        <w:ind w:left="0"/>
        <w:jc w:val="both"/>
      </w:pPr>
      <w:r>
        <w:rPr>
          <w:rFonts w:ascii="Times New Roman"/>
          <w:b w:val="false"/>
          <w:i w:val="false"/>
          <w:color w:val="000000"/>
          <w:sz w:val="28"/>
        </w:rPr>
        <w:t>
      Отчет акима Тимирязевского района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2" w:id="92"/>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2"/>
    <w:bookmarkStart w:name="z103" w:id="93"/>
    <w:p>
      <w:pPr>
        <w:spacing w:after="0"/>
        <w:ind w:left="0"/>
        <w:jc w:val="both"/>
      </w:pPr>
      <w:r>
        <w:rPr>
          <w:rFonts w:ascii="Times New Roman"/>
          <w:b w:val="false"/>
          <w:i w:val="false"/>
          <w:color w:val="000000"/>
          <w:sz w:val="28"/>
        </w:rPr>
        <w:t>
      1) об утверждении отчета акима Тимирязевского района Северо-Казахстанской области (лица, исполняющего его обязанности).</w:t>
      </w:r>
    </w:p>
    <w:bookmarkEnd w:id="93"/>
    <w:bookmarkStart w:name="z104"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5" w:id="95"/>
    <w:p>
      <w:pPr>
        <w:spacing w:after="0"/>
        <w:ind w:left="0"/>
        <w:jc w:val="both"/>
      </w:pPr>
      <w:r>
        <w:rPr>
          <w:rFonts w:ascii="Times New Roman"/>
          <w:b w:val="false"/>
          <w:i w:val="false"/>
          <w:color w:val="000000"/>
          <w:sz w:val="28"/>
        </w:rPr>
        <w:t>
      Повторное заслушивание отчета акима Тимирязевского района Северо-Казахстанской области (лица, исполняющего его обязанности) осуществляется не позднее 10 рабочих дней со дня отклонения.</w:t>
      </w:r>
    </w:p>
    <w:bookmarkEnd w:id="95"/>
    <w:bookmarkStart w:name="z106" w:id="96"/>
    <w:p>
      <w:pPr>
        <w:spacing w:after="0"/>
        <w:ind w:left="0"/>
        <w:jc w:val="both"/>
      </w:pPr>
      <w:r>
        <w:rPr>
          <w:rFonts w:ascii="Times New Roman"/>
          <w:b w:val="false"/>
          <w:i w:val="false"/>
          <w:color w:val="000000"/>
          <w:sz w:val="28"/>
        </w:rPr>
        <w:t>
      Доработанный отчет акима Тимирязевского района Северо-Казахстанской области (лица, исполняющего его обязанности) вносится в маслихат не позднее 5 рабочих дней со дня отклонения.</w:t>
      </w:r>
    </w:p>
    <w:bookmarkEnd w:id="96"/>
    <w:bookmarkStart w:name="z107"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8"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w:t>
      </w:r>
    </w:p>
    <w:bookmarkEnd w:id="98"/>
    <w:bookmarkStart w:name="z109"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9"/>
    <w:bookmarkStart w:name="z110" w:id="10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End w:id="100"/>
    <w:bookmarkStart w:name="z111" w:id="101"/>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1"/>
    <w:bookmarkStart w:name="z112" w:id="10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3"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своей деятельности.</w:t>
      </w:r>
    </w:p>
    <w:bookmarkEnd w:id="103"/>
    <w:bookmarkStart w:name="z114" w:id="104"/>
    <w:p>
      <w:pPr>
        <w:spacing w:after="0"/>
        <w:ind w:left="0"/>
        <w:jc w:val="both"/>
      </w:pPr>
      <w:r>
        <w:rPr>
          <w:rFonts w:ascii="Times New Roman"/>
          <w:b w:val="false"/>
          <w:i w:val="false"/>
          <w:color w:val="000000"/>
          <w:sz w:val="28"/>
        </w:rPr>
        <w:t>
      37. Отчеты ревизионной комиссии Северо-Казахстанской области об исполнении бюджета рассматривается маслихатом ежегодно.</w:t>
      </w:r>
    </w:p>
    <w:bookmarkEnd w:id="104"/>
    <w:bookmarkStart w:name="z115"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6" w:id="106"/>
    <w:p>
      <w:pPr>
        <w:spacing w:after="0"/>
        <w:ind w:left="0"/>
        <w:jc w:val="both"/>
      </w:pPr>
      <w:r>
        <w:rPr>
          <w:rFonts w:ascii="Times New Roman"/>
          <w:b w:val="false"/>
          <w:i w:val="false"/>
          <w:color w:val="000000"/>
          <w:sz w:val="28"/>
        </w:rPr>
        <w:t>
      39. Отчет районного маслихата представляется населению сел, сельских округов Тимирязевского района Северо-Казахстанской области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6"/>
    <w:bookmarkStart w:name="z117" w:id="107"/>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18"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простоянных комиссий.</w:t>
      </w:r>
    </w:p>
    <w:bookmarkEnd w:id="108"/>
    <w:bookmarkStart w:name="z119"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которое заносятся в протокол.</w:t>
      </w:r>
    </w:p>
    <w:bookmarkEnd w:id="109"/>
    <w:bookmarkStart w:name="z120" w:id="110"/>
    <w:p>
      <w:pPr>
        <w:spacing w:after="0"/>
        <w:ind w:left="0"/>
        <w:jc w:val="both"/>
      </w:pPr>
      <w:r>
        <w:rPr>
          <w:rFonts w:ascii="Times New Roman"/>
          <w:b w:val="false"/>
          <w:i w:val="false"/>
          <w:color w:val="000000"/>
          <w:sz w:val="28"/>
        </w:rPr>
        <w:t>
      Протоколы отчетных встреч подгатавливаются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10"/>
    <w:bookmarkStart w:name="z121" w:id="111"/>
    <w:p>
      <w:pPr>
        <w:spacing w:after="0"/>
        <w:ind w:left="0"/>
        <w:jc w:val="left"/>
      </w:pPr>
      <w:r>
        <w:rPr>
          <w:rFonts w:ascii="Times New Roman"/>
          <w:b/>
          <w:i w:val="false"/>
          <w:color w:val="000000"/>
        </w:rPr>
        <w:t xml:space="preserve"> 5. Порядок рассмотрения депутатских запросов</w:t>
      </w:r>
    </w:p>
    <w:bookmarkEnd w:id="111"/>
    <w:bookmarkStart w:name="z122"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3" w:id="113"/>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4"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5"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6" w:id="116"/>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7"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8" w:id="118"/>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118"/>
    <w:bookmarkStart w:name="z129" w:id="119"/>
    <w:p>
      <w:pPr>
        <w:spacing w:after="0"/>
        <w:ind w:left="0"/>
        <w:jc w:val="left"/>
      </w:pPr>
      <w:r>
        <w:rPr>
          <w:rFonts w:ascii="Times New Roman"/>
          <w:b/>
          <w:i w:val="false"/>
          <w:color w:val="000000"/>
        </w:rPr>
        <w:t xml:space="preserve"> 6.1. Секретарь маслихата</w:t>
      </w:r>
    </w:p>
    <w:bookmarkEnd w:id="119"/>
    <w:bookmarkStart w:name="z130"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20"/>
    <w:bookmarkStart w:name="z131"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2" w:id="12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3"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избрание.</w:t>
      </w:r>
    </w:p>
    <w:bookmarkEnd w:id="123"/>
    <w:bookmarkStart w:name="z134" w:id="124"/>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4"/>
    <w:bookmarkStart w:name="z135" w:id="125"/>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5"/>
    <w:bookmarkStart w:name="z136" w:id="126"/>
    <w:p>
      <w:pPr>
        <w:spacing w:after="0"/>
        <w:ind w:left="0"/>
        <w:jc w:val="both"/>
      </w:pPr>
      <w:r>
        <w:rPr>
          <w:rFonts w:ascii="Times New Roman"/>
          <w:b w:val="false"/>
          <w:i w:val="false"/>
          <w:color w:val="000000"/>
          <w:sz w:val="28"/>
        </w:rPr>
        <w:t>
      46. При отсутствии секретаря районного маслихата его полномочия временно осуществляется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7" w:id="127"/>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8" w:id="128"/>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проводятся в порядке, установленном Законом и настоящим Регламентом.</w:t>
      </w:r>
    </w:p>
    <w:bookmarkEnd w:id="128"/>
    <w:bookmarkStart w:name="z139" w:id="129"/>
    <w:p>
      <w:pPr>
        <w:spacing w:after="0"/>
        <w:ind w:left="0"/>
        <w:jc w:val="left"/>
      </w:pPr>
      <w:r>
        <w:rPr>
          <w:rFonts w:ascii="Times New Roman"/>
          <w:b/>
          <w:i w:val="false"/>
          <w:color w:val="000000"/>
        </w:rPr>
        <w:t xml:space="preserve"> 6.2. Постоянные и временные комиссии маслихата</w:t>
      </w:r>
    </w:p>
    <w:bookmarkEnd w:id="129"/>
    <w:bookmarkStart w:name="z140"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1"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1"/>
    <w:bookmarkStart w:name="z142"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3"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4" w:id="134"/>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4"/>
    <w:bookmarkStart w:name="z145"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35"/>
    <w:bookmarkStart w:name="z146"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7"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8"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9"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50"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51"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2"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3"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4" w:id="144"/>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44"/>
    <w:bookmarkStart w:name="z155"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членов.</w:t>
      </w:r>
    </w:p>
    <w:bookmarkEnd w:id="145"/>
    <w:bookmarkStart w:name="z156"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7"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8" w:id="148"/>
    <w:p>
      <w:pPr>
        <w:spacing w:after="0"/>
        <w:ind w:left="0"/>
        <w:jc w:val="left"/>
      </w:pPr>
      <w:r>
        <w:rPr>
          <w:rFonts w:ascii="Times New Roman"/>
          <w:b/>
          <w:i w:val="false"/>
          <w:color w:val="000000"/>
        </w:rPr>
        <w:t xml:space="preserve"> 6.3. Председатель постоянной комиссии маслихата</w:t>
      </w:r>
    </w:p>
    <w:bookmarkEnd w:id="148"/>
    <w:bookmarkStart w:name="z159"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60"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61"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2"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3"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3"/>
    <w:bookmarkStart w:name="z164" w:id="154"/>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4"/>
    <w:bookmarkStart w:name="z165" w:id="155"/>
    <w:p>
      <w:pPr>
        <w:spacing w:after="0"/>
        <w:ind w:left="0"/>
        <w:jc w:val="left"/>
      </w:pPr>
      <w:r>
        <w:rPr>
          <w:rFonts w:ascii="Times New Roman"/>
          <w:b/>
          <w:i w:val="false"/>
          <w:color w:val="000000"/>
        </w:rPr>
        <w:t xml:space="preserve"> 6.4. Счетная комиссии маслихата</w:t>
      </w:r>
    </w:p>
    <w:bookmarkEnd w:id="155"/>
    <w:bookmarkStart w:name="z166" w:id="156"/>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7"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8"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9"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9"/>
    <w:bookmarkStart w:name="z170"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71" w:id="161"/>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61"/>
    <w:bookmarkStart w:name="z172" w:id="162"/>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2"/>
    <w:bookmarkStart w:name="z173"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4"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5"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6"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77"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78"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79"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80"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81"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82"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3"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84" w:id="174"/>
    <w:p>
      <w:pPr>
        <w:spacing w:after="0"/>
        <w:ind w:left="0"/>
        <w:jc w:val="left"/>
      </w:pPr>
      <w:r>
        <w:rPr>
          <w:rFonts w:ascii="Times New Roman"/>
          <w:b/>
          <w:i w:val="false"/>
          <w:color w:val="000000"/>
        </w:rPr>
        <w:t xml:space="preserve"> 6.5. Депутатские объединения в маслихате</w:t>
      </w:r>
    </w:p>
    <w:bookmarkEnd w:id="174"/>
    <w:bookmarkStart w:name="z185" w:id="1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w:t>
      </w:r>
    </w:p>
    <w:bookmarkEnd w:id="175"/>
    <w:bookmarkStart w:name="z186" w:id="176"/>
    <w:p>
      <w:pPr>
        <w:spacing w:after="0"/>
        <w:ind w:left="0"/>
        <w:jc w:val="both"/>
      </w:pPr>
      <w:r>
        <w:rPr>
          <w:rFonts w:ascii="Times New Roman"/>
          <w:b w:val="false"/>
          <w:i w:val="false"/>
          <w:color w:val="000000"/>
          <w:sz w:val="28"/>
        </w:rPr>
        <w:t>
      Депутат имеет право состоять только в одной депутатской фракции.</w:t>
      </w:r>
    </w:p>
    <w:bookmarkEnd w:id="176"/>
    <w:bookmarkStart w:name="z187" w:id="177"/>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7"/>
    <w:bookmarkStart w:name="z188" w:id="178"/>
    <w:p>
      <w:pPr>
        <w:spacing w:after="0"/>
        <w:ind w:left="0"/>
        <w:jc w:val="both"/>
      </w:pPr>
      <w:r>
        <w:rPr>
          <w:rFonts w:ascii="Times New Roman"/>
          <w:b w:val="false"/>
          <w:i w:val="false"/>
          <w:color w:val="000000"/>
          <w:sz w:val="28"/>
        </w:rPr>
        <w:t>
      62. Члены депутатских объединений могут:</w:t>
      </w:r>
    </w:p>
    <w:bookmarkEnd w:id="178"/>
    <w:bookmarkStart w:name="z189" w:id="17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9"/>
    <w:bookmarkStart w:name="z190" w:id="18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80"/>
    <w:bookmarkStart w:name="z191" w:id="181"/>
    <w:p>
      <w:pPr>
        <w:spacing w:after="0"/>
        <w:ind w:left="0"/>
        <w:jc w:val="both"/>
      </w:pPr>
      <w:r>
        <w:rPr>
          <w:rFonts w:ascii="Times New Roman"/>
          <w:b w:val="false"/>
          <w:i w:val="false"/>
          <w:color w:val="000000"/>
          <w:sz w:val="28"/>
        </w:rPr>
        <w:t>
      3) предлагать поправки к проектам решений маслихата;</w:t>
      </w:r>
    </w:p>
    <w:bookmarkEnd w:id="181"/>
    <w:bookmarkStart w:name="z192" w:id="18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2"/>
    <w:bookmarkStart w:name="z193" w:id="183"/>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3"/>
    <w:bookmarkStart w:name="z194" w:id="184"/>
    <w:p>
      <w:pPr>
        <w:spacing w:after="0"/>
        <w:ind w:left="0"/>
        <w:jc w:val="left"/>
      </w:pPr>
      <w:r>
        <w:rPr>
          <w:rFonts w:ascii="Times New Roman"/>
          <w:b/>
          <w:i w:val="false"/>
          <w:color w:val="000000"/>
        </w:rPr>
        <w:t xml:space="preserve"> 7. Правила депутатской этики</w:t>
      </w:r>
    </w:p>
    <w:bookmarkEnd w:id="184"/>
    <w:bookmarkStart w:name="z195" w:id="185"/>
    <w:p>
      <w:pPr>
        <w:spacing w:after="0"/>
        <w:ind w:left="0"/>
        <w:jc w:val="both"/>
      </w:pPr>
      <w:r>
        <w:rPr>
          <w:rFonts w:ascii="Times New Roman"/>
          <w:b w:val="false"/>
          <w:i w:val="false"/>
          <w:color w:val="000000"/>
          <w:sz w:val="28"/>
        </w:rPr>
        <w:t>
      64. Депутаты маслихата:</w:t>
      </w:r>
    </w:p>
    <w:bookmarkEnd w:id="185"/>
    <w:bookmarkStart w:name="z196" w:id="18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6"/>
    <w:bookmarkStart w:name="z197" w:id="18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7"/>
    <w:bookmarkStart w:name="z198" w:id="18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8"/>
    <w:bookmarkStart w:name="z199" w:id="18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9"/>
    <w:bookmarkStart w:name="z200" w:id="190"/>
    <w:p>
      <w:pPr>
        <w:spacing w:after="0"/>
        <w:ind w:left="0"/>
        <w:jc w:val="both"/>
      </w:pPr>
      <w:r>
        <w:rPr>
          <w:rFonts w:ascii="Times New Roman"/>
          <w:b w:val="false"/>
          <w:i w:val="false"/>
          <w:color w:val="000000"/>
          <w:sz w:val="28"/>
        </w:rPr>
        <w:t>
      5) не должны прерывать выступающих.</w:t>
      </w:r>
    </w:p>
    <w:bookmarkEnd w:id="190"/>
    <w:bookmarkStart w:name="z201" w:id="191"/>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1"/>
    <w:bookmarkStart w:name="z202" w:id="192"/>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2"/>
    <w:bookmarkStart w:name="z203" w:id="193"/>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3"/>
    <w:bookmarkStart w:name="z204" w:id="194"/>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4"/>
    <w:bookmarkStart w:name="z205" w:id="195"/>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5"/>
    <w:bookmarkStart w:name="z206" w:id="196"/>
    <w:p>
      <w:pPr>
        <w:spacing w:after="0"/>
        <w:ind w:left="0"/>
        <w:jc w:val="left"/>
      </w:pPr>
      <w:r>
        <w:rPr>
          <w:rFonts w:ascii="Times New Roman"/>
          <w:b/>
          <w:i w:val="false"/>
          <w:color w:val="000000"/>
        </w:rPr>
        <w:t xml:space="preserve"> 8. Повышение квалификации депутатов маслихата</w:t>
      </w:r>
    </w:p>
    <w:bookmarkEnd w:id="196"/>
    <w:bookmarkStart w:name="z207" w:id="197"/>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7"/>
    <w:bookmarkStart w:name="z208" w:id="198"/>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8"/>
    <w:bookmarkStart w:name="z209" w:id="199"/>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9"/>
    <w:bookmarkStart w:name="z210" w:id="200"/>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00"/>
    <w:bookmarkStart w:name="z211" w:id="201"/>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1"/>
    <w:bookmarkStart w:name="z212" w:id="202"/>
    <w:p>
      <w:pPr>
        <w:spacing w:after="0"/>
        <w:ind w:left="0"/>
        <w:jc w:val="left"/>
      </w:pPr>
      <w:r>
        <w:rPr>
          <w:rFonts w:ascii="Times New Roman"/>
          <w:b/>
          <w:i w:val="false"/>
          <w:color w:val="000000"/>
        </w:rPr>
        <w:t xml:space="preserve"> 9. Организация работы аппарата маслихата</w:t>
      </w:r>
    </w:p>
    <w:bookmarkEnd w:id="202"/>
    <w:bookmarkStart w:name="z213" w:id="203"/>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3"/>
    <w:bookmarkStart w:name="z214" w:id="20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204"/>
    <w:bookmarkStart w:name="z215" w:id="205"/>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5"/>
    <w:bookmarkStart w:name="z216" w:id="206"/>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6"/>
    <w:bookmarkStart w:name="z217" w:id="207"/>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7"/>
    <w:bookmarkStart w:name="z218" w:id="20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