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77fd" w14:textId="74d7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23 декабря 2021 года № 9/1 "Об утверждении районного бюджета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 марта 2022 года № 10/4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2022-2024 годы" от 23 декабря 2021 года № 9/1 (зарегистрировано в Реестре государственной регистрации нормативных правовых актов за № 25988),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3 859 232,7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354 620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6 488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3 498 124,7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4 030 658,4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42 932 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59 728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16 796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- 214 357,7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214 357,7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59 728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16 796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171425,7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2022 год в сумме 21 539,6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расходы районного бюджета за счет свободных остатков бюджетных средств, сложившихся на начало финансового года неиспользованных (недоиспользованных) сумм целевых трансфертов на развитие, выделенных из областного бюджета в 2021 году, разрешенных к использованию (доиспользованию) с соблюдением их целевого назначения и возврат целевых трансфертов республиканского и областного бюджетов, неиспользованных в 2021 году согласно приложению 5.";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2021 году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