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ea07" w14:textId="4c1e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Зеленогайского сельского округа Тайыншинского района Северо – 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30 ноября 2022 года № 422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Зеленогайского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Зеленогайского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 - ресурсе акимата Зеленогайского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произвести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2022 года № 422</w:t>
            </w:r>
          </w:p>
        </w:tc>
      </w:tr>
    </w:tbl>
    <w:bookmarkStart w:name="z16"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Зеленогайского сельского округа Тайыншинского района Северо-Казахстанской области"</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1. Коммунальное государственное учреждение "Аппарат акима Зеленогайского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Зеленогайского сельского округа (далее – аким) и осуществляющим функции, предусмотренные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xml:space="preserve">
      2. Аппарат акима Зеленогайского сельского округа не имеет ведомств. </w:t>
      </w:r>
    </w:p>
    <w:bookmarkEnd w:id="10"/>
    <w:bookmarkStart w:name="z20" w:id="11"/>
    <w:p>
      <w:pPr>
        <w:spacing w:after="0"/>
        <w:ind w:left="0"/>
        <w:jc w:val="both"/>
      </w:pPr>
      <w:r>
        <w:rPr>
          <w:rFonts w:ascii="Times New Roman"/>
          <w:b w:val="false"/>
          <w:i w:val="false"/>
          <w:color w:val="000000"/>
          <w:sz w:val="28"/>
        </w:rPr>
        <w:t>
      3. Аппарат акима Зеленогайского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1" w:id="12"/>
    <w:p>
      <w:pPr>
        <w:spacing w:after="0"/>
        <w:ind w:left="0"/>
        <w:jc w:val="both"/>
      </w:pPr>
      <w:r>
        <w:rPr>
          <w:rFonts w:ascii="Times New Roman"/>
          <w:b w:val="false"/>
          <w:i w:val="false"/>
          <w:color w:val="000000"/>
          <w:sz w:val="28"/>
        </w:rPr>
        <w:t>
      4. Аппарат акима Зеленогайского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2" w:id="13"/>
    <w:p>
      <w:pPr>
        <w:spacing w:after="0"/>
        <w:ind w:left="0"/>
        <w:jc w:val="both"/>
      </w:pPr>
      <w:r>
        <w:rPr>
          <w:rFonts w:ascii="Times New Roman"/>
          <w:b w:val="false"/>
          <w:i w:val="false"/>
          <w:color w:val="000000"/>
          <w:sz w:val="28"/>
        </w:rPr>
        <w:t>
      5. Аппарат акима Зеленогайского сельского округа вступает в гражданско-правовые отношения от собственного имени.</w:t>
      </w:r>
    </w:p>
    <w:bookmarkEnd w:id="13"/>
    <w:bookmarkStart w:name="z23" w:id="14"/>
    <w:p>
      <w:pPr>
        <w:spacing w:after="0"/>
        <w:ind w:left="0"/>
        <w:jc w:val="both"/>
      </w:pPr>
      <w:r>
        <w:rPr>
          <w:rFonts w:ascii="Times New Roman"/>
          <w:b w:val="false"/>
          <w:i w:val="false"/>
          <w:color w:val="000000"/>
          <w:sz w:val="28"/>
        </w:rPr>
        <w:t>
      6. Аппарат акима Зеленогайского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4" w:id="15"/>
    <w:p>
      <w:pPr>
        <w:spacing w:after="0"/>
        <w:ind w:left="0"/>
        <w:jc w:val="both"/>
      </w:pPr>
      <w:r>
        <w:rPr>
          <w:rFonts w:ascii="Times New Roman"/>
          <w:b w:val="false"/>
          <w:i w:val="false"/>
          <w:color w:val="000000"/>
          <w:sz w:val="28"/>
        </w:rPr>
        <w:t>
      7. Аппарат акима Зеленогайского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Зеленогайского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5" w:id="16"/>
    <w:p>
      <w:pPr>
        <w:spacing w:after="0"/>
        <w:ind w:left="0"/>
        <w:jc w:val="both"/>
      </w:pPr>
      <w:r>
        <w:rPr>
          <w:rFonts w:ascii="Times New Roman"/>
          <w:b w:val="false"/>
          <w:i w:val="false"/>
          <w:color w:val="000000"/>
          <w:sz w:val="28"/>
        </w:rPr>
        <w:t>
      8. Структура и лимит штатной численности аппарата Зеленогайского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6" w:id="17"/>
    <w:p>
      <w:pPr>
        <w:spacing w:after="0"/>
        <w:ind w:left="0"/>
        <w:jc w:val="both"/>
      </w:pPr>
      <w:r>
        <w:rPr>
          <w:rFonts w:ascii="Times New Roman"/>
          <w:b w:val="false"/>
          <w:i w:val="false"/>
          <w:color w:val="000000"/>
          <w:sz w:val="28"/>
        </w:rPr>
        <w:t>
      9. Местонахождение юридического лица: 151011, Республика Казахстан, Северо-Казахстанская область, Тайыншинский район, село Зеленый Гай, улица Вовровского, 18.</w:t>
      </w:r>
    </w:p>
    <w:bookmarkEnd w:id="17"/>
    <w:bookmarkStart w:name="z27"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Зеленогайского сельского округа.</w:t>
      </w:r>
    </w:p>
    <w:bookmarkEnd w:id="18"/>
    <w:bookmarkStart w:name="z28" w:id="19"/>
    <w:p>
      <w:pPr>
        <w:spacing w:after="0"/>
        <w:ind w:left="0"/>
        <w:jc w:val="both"/>
      </w:pPr>
      <w:r>
        <w:rPr>
          <w:rFonts w:ascii="Times New Roman"/>
          <w:b w:val="false"/>
          <w:i w:val="false"/>
          <w:color w:val="000000"/>
          <w:sz w:val="28"/>
        </w:rPr>
        <w:t xml:space="preserve">
      11. Финансирование деятельности аппарата акима Зеленогайского сельского округа осуществляется из местного бюджета. </w:t>
      </w:r>
    </w:p>
    <w:bookmarkEnd w:id="19"/>
    <w:bookmarkStart w:name="z29" w:id="20"/>
    <w:p>
      <w:pPr>
        <w:spacing w:after="0"/>
        <w:ind w:left="0"/>
        <w:jc w:val="both"/>
      </w:pPr>
      <w:r>
        <w:rPr>
          <w:rFonts w:ascii="Times New Roman"/>
          <w:b w:val="false"/>
          <w:i w:val="false"/>
          <w:color w:val="000000"/>
          <w:sz w:val="28"/>
        </w:rPr>
        <w:t>
      12. Аппарату акима Зеленогайского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0"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1" w:id="22"/>
    <w:p>
      <w:pPr>
        <w:spacing w:after="0"/>
        <w:ind w:left="0"/>
        <w:jc w:val="both"/>
      </w:pPr>
      <w:r>
        <w:rPr>
          <w:rFonts w:ascii="Times New Roman"/>
          <w:b w:val="false"/>
          <w:i w:val="false"/>
          <w:color w:val="000000"/>
          <w:sz w:val="28"/>
        </w:rPr>
        <w:t>
      13. Задачи:</w:t>
      </w:r>
    </w:p>
    <w:bookmarkEnd w:id="22"/>
    <w:bookmarkStart w:name="z32"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3"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4"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5"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6"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7"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Зеленогайского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8"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39"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0" w:id="31"/>
    <w:p>
      <w:pPr>
        <w:spacing w:after="0"/>
        <w:ind w:left="0"/>
        <w:jc w:val="both"/>
      </w:pPr>
      <w:r>
        <w:rPr>
          <w:rFonts w:ascii="Times New Roman"/>
          <w:b w:val="false"/>
          <w:i w:val="false"/>
          <w:color w:val="000000"/>
          <w:sz w:val="28"/>
        </w:rPr>
        <w:t xml:space="preserve">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31"/>
    <w:bookmarkStart w:name="z41"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2"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3"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4"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Зеленогайского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5" w:id="36"/>
    <w:p>
      <w:pPr>
        <w:spacing w:after="0"/>
        <w:ind w:left="0"/>
        <w:jc w:val="both"/>
      </w:pPr>
      <w:r>
        <w:rPr>
          <w:rFonts w:ascii="Times New Roman"/>
          <w:b w:val="false"/>
          <w:i w:val="false"/>
          <w:color w:val="000000"/>
          <w:sz w:val="28"/>
        </w:rPr>
        <w:t>
      14. Полномочия:</w:t>
      </w:r>
    </w:p>
    <w:bookmarkEnd w:id="36"/>
    <w:bookmarkStart w:name="z46" w:id="37"/>
    <w:p>
      <w:pPr>
        <w:spacing w:after="0"/>
        <w:ind w:left="0"/>
        <w:jc w:val="both"/>
      </w:pPr>
      <w:r>
        <w:rPr>
          <w:rFonts w:ascii="Times New Roman"/>
          <w:b w:val="false"/>
          <w:i w:val="false"/>
          <w:color w:val="000000"/>
          <w:sz w:val="28"/>
        </w:rPr>
        <w:t>
      1) права:</w:t>
      </w:r>
    </w:p>
    <w:bookmarkEnd w:id="37"/>
    <w:bookmarkStart w:name="z47"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8"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49"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0" w:id="41"/>
    <w:p>
      <w:pPr>
        <w:spacing w:after="0"/>
        <w:ind w:left="0"/>
        <w:jc w:val="both"/>
      </w:pPr>
      <w:r>
        <w:rPr>
          <w:rFonts w:ascii="Times New Roman"/>
          <w:b w:val="false"/>
          <w:i w:val="false"/>
          <w:color w:val="000000"/>
          <w:sz w:val="28"/>
        </w:rPr>
        <w:t>
      заключать договора, соглашения.</w:t>
      </w:r>
    </w:p>
    <w:bookmarkEnd w:id="41"/>
    <w:bookmarkStart w:name="z51"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2" w:id="43"/>
    <w:p>
      <w:pPr>
        <w:spacing w:after="0"/>
        <w:ind w:left="0"/>
        <w:jc w:val="both"/>
      </w:pPr>
      <w:r>
        <w:rPr>
          <w:rFonts w:ascii="Times New Roman"/>
          <w:b w:val="false"/>
          <w:i w:val="false"/>
          <w:color w:val="000000"/>
          <w:sz w:val="28"/>
        </w:rPr>
        <w:t>
      2) обязанности:</w:t>
      </w:r>
    </w:p>
    <w:bookmarkEnd w:id="43"/>
    <w:bookmarkStart w:name="z53"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4"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5"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6" w:id="47"/>
    <w:p>
      <w:pPr>
        <w:spacing w:after="0"/>
        <w:ind w:left="0"/>
        <w:jc w:val="both"/>
      </w:pPr>
      <w:r>
        <w:rPr>
          <w:rFonts w:ascii="Times New Roman"/>
          <w:b w:val="false"/>
          <w:i w:val="false"/>
          <w:color w:val="000000"/>
          <w:sz w:val="28"/>
        </w:rPr>
        <w:t>
      15. Функции:</w:t>
      </w:r>
    </w:p>
    <w:bookmarkEnd w:id="47"/>
    <w:bookmarkStart w:name="z57" w:id="48"/>
    <w:p>
      <w:pPr>
        <w:spacing w:after="0"/>
        <w:ind w:left="0"/>
        <w:jc w:val="both"/>
      </w:pPr>
      <w:r>
        <w:rPr>
          <w:rFonts w:ascii="Times New Roman"/>
          <w:b w:val="false"/>
          <w:i w:val="false"/>
          <w:color w:val="000000"/>
          <w:sz w:val="28"/>
        </w:rPr>
        <w:t>
      1) Аппарат акима Зеленогайского сельского округа в рамках своей компетенции:</w:t>
      </w:r>
    </w:p>
    <w:bookmarkEnd w:id="48"/>
    <w:bookmarkStart w:name="z58"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59"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0"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Зеленогайского сельского округа;</w:t>
      </w:r>
    </w:p>
    <w:bookmarkEnd w:id="51"/>
    <w:bookmarkStart w:name="z61" w:id="52"/>
    <w:p>
      <w:pPr>
        <w:spacing w:after="0"/>
        <w:ind w:left="0"/>
        <w:jc w:val="both"/>
      </w:pPr>
      <w:r>
        <w:rPr>
          <w:rFonts w:ascii="Times New Roman"/>
          <w:b w:val="false"/>
          <w:i w:val="false"/>
          <w:color w:val="000000"/>
          <w:sz w:val="28"/>
        </w:rPr>
        <w:t>
      обеспечивает планирование и исполнение бюджета Зеленогайского сельского округа;</w:t>
      </w:r>
    </w:p>
    <w:bookmarkEnd w:id="52"/>
    <w:bookmarkStart w:name="z62"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Зеленогайского сельского округа;</w:t>
      </w:r>
    </w:p>
    <w:bookmarkEnd w:id="53"/>
    <w:bookmarkStart w:name="z63" w:id="54"/>
    <w:p>
      <w:pPr>
        <w:spacing w:after="0"/>
        <w:ind w:left="0"/>
        <w:jc w:val="both"/>
      </w:pPr>
      <w:r>
        <w:rPr>
          <w:rFonts w:ascii="Times New Roman"/>
          <w:b w:val="false"/>
          <w:i w:val="false"/>
          <w:color w:val="000000"/>
          <w:sz w:val="28"/>
        </w:rPr>
        <w:t xml:space="preserve">
      принимает решение о реализации бюджета Зеленогайского сельского округа; </w:t>
      </w:r>
    </w:p>
    <w:bookmarkEnd w:id="54"/>
    <w:bookmarkStart w:name="z64"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5"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Зеленогайского сельского округа;</w:t>
      </w:r>
    </w:p>
    <w:bookmarkEnd w:id="56"/>
    <w:bookmarkStart w:name="z66"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7"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8"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Зеленогайского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69"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Зеленогайского сельского округа; </w:t>
      </w:r>
    </w:p>
    <w:bookmarkEnd w:id="60"/>
    <w:bookmarkStart w:name="z70"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1"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Зеленогайского сельского округа;</w:t>
      </w:r>
    </w:p>
    <w:bookmarkEnd w:id="62"/>
    <w:bookmarkStart w:name="z72"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3"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4"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5"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6"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7"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8"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79"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0"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1"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2"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3"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4" w:id="75"/>
    <w:p>
      <w:pPr>
        <w:spacing w:after="0"/>
        <w:ind w:left="0"/>
        <w:jc w:val="both"/>
      </w:pPr>
      <w:r>
        <w:rPr>
          <w:rFonts w:ascii="Times New Roman"/>
          <w:b w:val="false"/>
          <w:i w:val="false"/>
          <w:color w:val="000000"/>
          <w:sz w:val="28"/>
        </w:rPr>
        <w:t>
      2) Аппарат акима Зеленогайского сельского округа по согласованию с собранием местного сообщества:</w:t>
      </w:r>
    </w:p>
    <w:bookmarkEnd w:id="75"/>
    <w:bookmarkStart w:name="z85"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6"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7"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8"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Зеленогайского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89"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0"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1"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2"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3"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Зеленогайского сельского округа, и отчеты по их исполнению; </w:t>
      </w:r>
    </w:p>
    <w:bookmarkEnd w:id="84"/>
    <w:bookmarkStart w:name="z94"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5"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6"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7"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8"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99"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0"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1"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2" w:id="93"/>
    <w:p>
      <w:pPr>
        <w:spacing w:after="0"/>
        <w:ind w:left="0"/>
        <w:jc w:val="both"/>
      </w:pPr>
      <w:r>
        <w:rPr>
          <w:rFonts w:ascii="Times New Roman"/>
          <w:b w:val="false"/>
          <w:i w:val="false"/>
          <w:color w:val="000000"/>
          <w:sz w:val="28"/>
        </w:rPr>
        <w:t>
      16. Руководство аппарата акима Зеленогайского сельского округа осуществляется первым руководителем – акимом Зеленогайского сельского округа, который несет персональную ответственность за выполнение возложенных на аппарат акима Зеленогайского сельского округа задач и осуществление им своих полномочий.</w:t>
      </w:r>
    </w:p>
    <w:bookmarkEnd w:id="93"/>
    <w:bookmarkStart w:name="z103" w:id="94"/>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4"/>
    <w:bookmarkStart w:name="z104" w:id="95"/>
    <w:p>
      <w:pPr>
        <w:spacing w:after="0"/>
        <w:ind w:left="0"/>
        <w:jc w:val="both"/>
      </w:pPr>
      <w:r>
        <w:rPr>
          <w:rFonts w:ascii="Times New Roman"/>
          <w:b w:val="false"/>
          <w:i w:val="false"/>
          <w:color w:val="000000"/>
          <w:sz w:val="28"/>
        </w:rPr>
        <w:t xml:space="preserve">
      18. Полномочия акима Зеленогайского сельского округа: </w:t>
      </w:r>
    </w:p>
    <w:bookmarkEnd w:id="95"/>
    <w:bookmarkStart w:name="z105"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6"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7"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8"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Зеленогайского сельского округа Тайыншинского района Северо-Казахстанской области"; </w:t>
      </w:r>
    </w:p>
    <w:bookmarkEnd w:id="99"/>
    <w:bookmarkStart w:name="z109"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0"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1"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2" w:id="103"/>
    <w:p>
      <w:pPr>
        <w:spacing w:after="0"/>
        <w:ind w:left="0"/>
        <w:jc w:val="both"/>
      </w:pPr>
      <w:r>
        <w:rPr>
          <w:rFonts w:ascii="Times New Roman"/>
          <w:b w:val="false"/>
          <w:i w:val="false"/>
          <w:color w:val="000000"/>
          <w:sz w:val="28"/>
        </w:rPr>
        <w:t>
      проводит инвентаризацию жилищного фонда Зеленогайского сельского округа;</w:t>
      </w:r>
    </w:p>
    <w:bookmarkEnd w:id="103"/>
    <w:bookmarkStart w:name="z113"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Зеленогайского сельского округа;</w:t>
      </w:r>
    </w:p>
    <w:bookmarkEnd w:id="104"/>
    <w:bookmarkStart w:name="z114"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5"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6" w:id="107"/>
    <w:p>
      <w:pPr>
        <w:spacing w:after="0"/>
        <w:ind w:left="0"/>
        <w:jc w:val="both"/>
      </w:pPr>
      <w:r>
        <w:rPr>
          <w:rFonts w:ascii="Times New Roman"/>
          <w:b w:val="false"/>
          <w:i w:val="false"/>
          <w:color w:val="000000"/>
          <w:sz w:val="28"/>
        </w:rPr>
        <w:t>
      Исполнение полномочий акима Зеленогайского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17" w:id="108"/>
    <w:p>
      <w:pPr>
        <w:spacing w:after="0"/>
        <w:ind w:left="0"/>
        <w:jc w:val="left"/>
      </w:pPr>
      <w:r>
        <w:rPr>
          <w:rFonts w:ascii="Times New Roman"/>
          <w:b/>
          <w:i w:val="false"/>
          <w:color w:val="000000"/>
        </w:rPr>
        <w:t xml:space="preserve"> Глава 4. Имущество аппарата акима</w:t>
      </w:r>
    </w:p>
    <w:bookmarkEnd w:id="108"/>
    <w:bookmarkStart w:name="z118" w:id="109"/>
    <w:p>
      <w:pPr>
        <w:spacing w:after="0"/>
        <w:ind w:left="0"/>
        <w:jc w:val="both"/>
      </w:pPr>
      <w:r>
        <w:rPr>
          <w:rFonts w:ascii="Times New Roman"/>
          <w:b w:val="false"/>
          <w:i w:val="false"/>
          <w:color w:val="000000"/>
          <w:sz w:val="28"/>
        </w:rPr>
        <w:t>
      19. Аппарат акима Зеленогайского сельского округа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9"/>
    <w:bookmarkStart w:name="z119" w:id="110"/>
    <w:p>
      <w:pPr>
        <w:spacing w:after="0"/>
        <w:ind w:left="0"/>
        <w:jc w:val="both"/>
      </w:pPr>
      <w:r>
        <w:rPr>
          <w:rFonts w:ascii="Times New Roman"/>
          <w:b w:val="false"/>
          <w:i w:val="false"/>
          <w:color w:val="000000"/>
          <w:sz w:val="28"/>
        </w:rPr>
        <w:t xml:space="preserve">
      Имущество аппарата акима Зеленогайского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0" w:id="111"/>
    <w:p>
      <w:pPr>
        <w:spacing w:after="0"/>
        <w:ind w:left="0"/>
        <w:jc w:val="both"/>
      </w:pPr>
      <w:r>
        <w:rPr>
          <w:rFonts w:ascii="Times New Roman"/>
          <w:b w:val="false"/>
          <w:i w:val="false"/>
          <w:color w:val="000000"/>
          <w:sz w:val="28"/>
        </w:rPr>
        <w:t>
      20. Имущество, закрепленное за аппаратом акима Зеленогайского сельского округа относится к коммунальной собственности Зеленогайского сельского округа.</w:t>
      </w:r>
    </w:p>
    <w:bookmarkEnd w:id="111"/>
    <w:bookmarkStart w:name="z121" w:id="112"/>
    <w:p>
      <w:pPr>
        <w:spacing w:after="0"/>
        <w:ind w:left="0"/>
        <w:jc w:val="both"/>
      </w:pPr>
      <w:r>
        <w:rPr>
          <w:rFonts w:ascii="Times New Roman"/>
          <w:b w:val="false"/>
          <w:i w:val="false"/>
          <w:color w:val="000000"/>
          <w:sz w:val="28"/>
        </w:rPr>
        <w:t>
      21. Аппарат акима Зеленогайского сельского округа 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2"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3" w:id="114"/>
    <w:p>
      <w:pPr>
        <w:spacing w:after="0"/>
        <w:ind w:left="0"/>
        <w:jc w:val="both"/>
      </w:pPr>
      <w:r>
        <w:rPr>
          <w:rFonts w:ascii="Times New Roman"/>
          <w:b w:val="false"/>
          <w:i w:val="false"/>
          <w:color w:val="000000"/>
          <w:sz w:val="28"/>
        </w:rPr>
        <w:t>
      22. Реорганизация и упразднение аппарата акима Зеленогайского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