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e95" w14:textId="aaef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Амандыкского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17 ноября 2022 года № 394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Амандыкского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Амандыкского сельского округа Тайыншинского района Северо-Казахстанской области" обеспечить: </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Амандыкского сельского округа Тайыншинского района Северо-Казахстанской области после его официального опубликования произвести</w:t>
      </w:r>
    </w:p>
    <w:bookmarkEnd w:id="4"/>
    <w:bookmarkStart w:name="z9" w:id="5"/>
    <w:p>
      <w:pPr>
        <w:spacing w:after="0"/>
        <w:ind w:left="0"/>
        <w:jc w:val="both"/>
      </w:pPr>
      <w:r>
        <w:rPr>
          <w:rFonts w:ascii="Times New Roman"/>
          <w:b w:val="false"/>
          <w:i w:val="false"/>
          <w:color w:val="000000"/>
          <w:sz w:val="28"/>
        </w:rPr>
        <w:t xml:space="preserve">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2022 года № 394</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Амандыкского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Амандыкского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Амандыкского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Амандыкского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Амандыкского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Амандыкского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Амандыкского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Амандыкского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Амандыкского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Амандыкского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Амандыкского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151000, Республика Казахстан, Северо-Казахстанская область, Тайыншинский район, село Амандык, улица Джамбула, 12.</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Амандыкского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Амандыкского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Амандыкского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Амандыкского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Амандыкского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Амандыкского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Амандыкского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Амандыкского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Амандыкского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Амандыкского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Амандыкского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Амандыкского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Амандыкского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Амандыкского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Амандыкского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Амандыкского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Амандыкского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Амандыкского сельского округа</w:t>
      </w:r>
    </w:p>
    <w:bookmarkEnd w:id="93"/>
    <w:bookmarkStart w:name="z104" w:id="94"/>
    <w:p>
      <w:pPr>
        <w:spacing w:after="0"/>
        <w:ind w:left="0"/>
        <w:jc w:val="both"/>
      </w:pPr>
      <w:r>
        <w:rPr>
          <w:rFonts w:ascii="Times New Roman"/>
          <w:b w:val="false"/>
          <w:i w:val="false"/>
          <w:color w:val="000000"/>
          <w:sz w:val="28"/>
        </w:rPr>
        <w:t>
      осуществляется первым руководителем – акимом Амандыкского сельского округа, который несет персональную ответственность за выполнение возложенных на аппарат акима Амандыкского сельского округа задач и осуществление им своих полномочий.</w:t>
      </w:r>
    </w:p>
    <w:bookmarkEnd w:id="94"/>
    <w:bookmarkStart w:name="z105" w:id="95"/>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5"/>
    <w:bookmarkStart w:name="z106" w:id="96"/>
    <w:p>
      <w:pPr>
        <w:spacing w:after="0"/>
        <w:ind w:left="0"/>
        <w:jc w:val="both"/>
      </w:pPr>
      <w:r>
        <w:rPr>
          <w:rFonts w:ascii="Times New Roman"/>
          <w:b w:val="false"/>
          <w:i w:val="false"/>
          <w:color w:val="000000"/>
          <w:sz w:val="28"/>
        </w:rPr>
        <w:t xml:space="preserve">
      18. Полномочия акима Амандыкского сельского округа: </w:t>
      </w:r>
    </w:p>
    <w:bookmarkEnd w:id="96"/>
    <w:bookmarkStart w:name="z107" w:id="9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7"/>
    <w:bookmarkStart w:name="z108" w:id="98"/>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8"/>
    <w:bookmarkStart w:name="z109" w:id="99"/>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9"/>
    <w:bookmarkStart w:name="z110" w:id="100"/>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Амандыкского сельского округа Тайыншинского района Северо-Казахстанской области"; </w:t>
      </w:r>
    </w:p>
    <w:bookmarkEnd w:id="100"/>
    <w:bookmarkStart w:name="z111" w:id="101"/>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1"/>
    <w:bookmarkStart w:name="z112" w:id="102"/>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2"/>
    <w:bookmarkStart w:name="z113" w:id="103"/>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3"/>
    <w:bookmarkStart w:name="z114" w:id="104"/>
    <w:p>
      <w:pPr>
        <w:spacing w:after="0"/>
        <w:ind w:left="0"/>
        <w:jc w:val="both"/>
      </w:pPr>
      <w:r>
        <w:rPr>
          <w:rFonts w:ascii="Times New Roman"/>
          <w:b w:val="false"/>
          <w:i w:val="false"/>
          <w:color w:val="000000"/>
          <w:sz w:val="28"/>
        </w:rPr>
        <w:t>
      проводит инвентаризацию жилищного фонда Амандыкского сельского округа;</w:t>
      </w:r>
    </w:p>
    <w:bookmarkEnd w:id="104"/>
    <w:bookmarkStart w:name="z115" w:id="105"/>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Амандыкского сельского округа;</w:t>
      </w:r>
    </w:p>
    <w:bookmarkEnd w:id="105"/>
    <w:bookmarkStart w:name="z116" w:id="106"/>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6"/>
    <w:bookmarkStart w:name="z117" w:id="107"/>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7"/>
    <w:bookmarkStart w:name="z118" w:id="108"/>
    <w:p>
      <w:pPr>
        <w:spacing w:after="0"/>
        <w:ind w:left="0"/>
        <w:jc w:val="both"/>
      </w:pPr>
      <w:r>
        <w:rPr>
          <w:rFonts w:ascii="Times New Roman"/>
          <w:b w:val="false"/>
          <w:i w:val="false"/>
          <w:color w:val="000000"/>
          <w:sz w:val="28"/>
        </w:rPr>
        <w:t>
      Исполнение полномочий акима Амандыкского сельского округа в период его отсутствия осуществляется лицом, его замещающим в соответствии с действующим законодательством.</w:t>
      </w:r>
    </w:p>
    <w:bookmarkEnd w:id="108"/>
    <w:bookmarkStart w:name="z119" w:id="109"/>
    <w:p>
      <w:pPr>
        <w:spacing w:after="0"/>
        <w:ind w:left="0"/>
        <w:jc w:val="left"/>
      </w:pPr>
      <w:r>
        <w:rPr>
          <w:rFonts w:ascii="Times New Roman"/>
          <w:b/>
          <w:i w:val="false"/>
          <w:color w:val="000000"/>
        </w:rPr>
        <w:t xml:space="preserve"> Глава 4. Имущество аппарата акима</w:t>
      </w:r>
    </w:p>
    <w:bookmarkEnd w:id="109"/>
    <w:bookmarkStart w:name="z120" w:id="110"/>
    <w:p>
      <w:pPr>
        <w:spacing w:after="0"/>
        <w:ind w:left="0"/>
        <w:jc w:val="both"/>
      </w:pPr>
      <w:r>
        <w:rPr>
          <w:rFonts w:ascii="Times New Roman"/>
          <w:b w:val="false"/>
          <w:i w:val="false"/>
          <w:color w:val="000000"/>
          <w:sz w:val="28"/>
        </w:rPr>
        <w:t xml:space="preserve">
      19. Аппарат акима Амандыкского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 </w:t>
      </w:r>
    </w:p>
    <w:bookmarkEnd w:id="110"/>
    <w:bookmarkStart w:name="z121" w:id="111"/>
    <w:p>
      <w:pPr>
        <w:spacing w:after="0"/>
        <w:ind w:left="0"/>
        <w:jc w:val="both"/>
      </w:pPr>
      <w:r>
        <w:rPr>
          <w:rFonts w:ascii="Times New Roman"/>
          <w:b w:val="false"/>
          <w:i w:val="false"/>
          <w:color w:val="000000"/>
          <w:sz w:val="28"/>
        </w:rPr>
        <w:t xml:space="preserve">
      Имущество аппарата акима Амандыкского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1"/>
    <w:bookmarkStart w:name="z122" w:id="112"/>
    <w:p>
      <w:pPr>
        <w:spacing w:after="0"/>
        <w:ind w:left="0"/>
        <w:jc w:val="both"/>
      </w:pPr>
      <w:r>
        <w:rPr>
          <w:rFonts w:ascii="Times New Roman"/>
          <w:b w:val="false"/>
          <w:i w:val="false"/>
          <w:color w:val="000000"/>
          <w:sz w:val="28"/>
        </w:rPr>
        <w:t>
      20. Имущество, закрепленное за аппаратом акима Амандыкского сельского округа относится к коммунальной собственности Амандыкского сельского округа.</w:t>
      </w:r>
    </w:p>
    <w:bookmarkEnd w:id="112"/>
    <w:bookmarkStart w:name="z123" w:id="113"/>
    <w:p>
      <w:pPr>
        <w:spacing w:after="0"/>
        <w:ind w:left="0"/>
        <w:jc w:val="both"/>
      </w:pPr>
      <w:r>
        <w:rPr>
          <w:rFonts w:ascii="Times New Roman"/>
          <w:b w:val="false"/>
          <w:i w:val="false"/>
          <w:color w:val="000000"/>
          <w:sz w:val="28"/>
        </w:rPr>
        <w:t>
      21. Аппарат акима Амандыкского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3"/>
    <w:bookmarkStart w:name="z124" w:id="114"/>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4"/>
    <w:bookmarkStart w:name="z125" w:id="115"/>
    <w:p>
      <w:pPr>
        <w:spacing w:after="0"/>
        <w:ind w:left="0"/>
        <w:jc w:val="both"/>
      </w:pPr>
      <w:r>
        <w:rPr>
          <w:rFonts w:ascii="Times New Roman"/>
          <w:b w:val="false"/>
          <w:i w:val="false"/>
          <w:color w:val="000000"/>
          <w:sz w:val="28"/>
        </w:rPr>
        <w:t>
      22. Реорганизация и упразднение аппарата акима Амандыкского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