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478" w14:textId="5a5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Бике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45138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субвенцию передаваемого из выше стоящего бюджета в сумме 4043 тысячи тенге и целевые текущие трансферты в сумме 40871,1 тысячи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32/10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32/10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32/10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