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7e573b" w14:textId="f7e573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Плана по управлению пастбищами и их использованию в районе Магжана Жумабаева Северо-Казахстанской области на 2022-2023 годы</w:t>
      </w:r>
    </w:p>
    <w:p>
      <w:pPr>
        <w:spacing w:after="0"/>
        <w:ind w:left="0"/>
        <w:jc w:val="both"/>
      </w:pPr>
      <w:r>
        <w:rPr>
          <w:rFonts w:ascii="Times New Roman"/>
          <w:b w:val="false"/>
          <w:i w:val="false"/>
          <w:color w:val="000000"/>
          <w:sz w:val="28"/>
        </w:rPr>
        <w:t>Решение маслихата района Магжана Жумабаева Северо-Казахстанской области от 27 мая 2022 года № 14-24</w:t>
      </w:r>
    </w:p>
    <w:p>
      <w:pPr>
        <w:spacing w:after="0"/>
        <w:ind w:left="0"/>
        <w:jc w:val="both"/>
      </w:pPr>
      <w:bookmarkStart w:name="z4" w:id="0"/>
      <w:r>
        <w:rPr>
          <w:rFonts w:ascii="Times New Roman"/>
          <w:b w:val="false"/>
          <w:i w:val="false"/>
          <w:color w:val="000000"/>
          <w:sz w:val="28"/>
        </w:rPr>
        <w:t xml:space="preserve">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пункта 1 статьи 6 Закона Республики Казахстан "О местном государственном управлении и самоуправлении в Республике Казахстан", </w:t>
      </w:r>
      <w:r>
        <w:rPr>
          <w:rFonts w:ascii="Times New Roman"/>
          <w:b w:val="false"/>
          <w:i w:val="false"/>
          <w:color w:val="000000"/>
          <w:sz w:val="28"/>
        </w:rPr>
        <w:t>статьей 8</w:t>
      </w:r>
      <w:r>
        <w:rPr>
          <w:rFonts w:ascii="Times New Roman"/>
          <w:b w:val="false"/>
          <w:i w:val="false"/>
          <w:color w:val="000000"/>
          <w:sz w:val="28"/>
        </w:rPr>
        <w:t xml:space="preserve"> Закона Республики Казахстан "О пастбищах", маслихат района Магжана Жумабаева Северо-Казахстанской области РЕШИЛ:</w:t>
      </w:r>
    </w:p>
    <w:bookmarkEnd w:id="0"/>
    <w:bookmarkStart w:name="z5" w:id="1"/>
    <w:p>
      <w:pPr>
        <w:spacing w:after="0"/>
        <w:ind w:left="0"/>
        <w:jc w:val="both"/>
      </w:pPr>
      <w:r>
        <w:rPr>
          <w:rFonts w:ascii="Times New Roman"/>
          <w:b w:val="false"/>
          <w:i w:val="false"/>
          <w:color w:val="000000"/>
          <w:sz w:val="28"/>
        </w:rPr>
        <w:t>
      1. Утвердить План по управлению пастбищами и их использованию в районе Магжана Жумабаева Северо-Казахстанской области на 2022-2023 годы согласно приложению к настоящему решению.</w:t>
      </w:r>
    </w:p>
    <w:bookmarkEnd w:id="1"/>
    <w:bookmarkStart w:name="z6" w:id="2"/>
    <w:p>
      <w:pPr>
        <w:spacing w:after="0"/>
        <w:ind w:left="0"/>
        <w:jc w:val="both"/>
      </w:pPr>
      <w:r>
        <w:rPr>
          <w:rFonts w:ascii="Times New Roman"/>
          <w:b w:val="false"/>
          <w:i w:val="false"/>
          <w:color w:val="000000"/>
          <w:sz w:val="28"/>
        </w:rPr>
        <w:t>
      2. Настоящее решение вводится в действие по истечении десяти календарных дней после дня его первого официального опубликования.</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Секретарь маслихата района Магжана Жумабаева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Абильмажинов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к решению маслихата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района Магжана Жумабаева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Северо-Казахстанской области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 27 мая 2022 года № 14-24</w:t>
            </w:r>
          </w:p>
        </w:tc>
      </w:tr>
    </w:tbl>
    <w:bookmarkStart w:name="z13" w:id="3"/>
    <w:p>
      <w:pPr>
        <w:spacing w:after="0"/>
        <w:ind w:left="0"/>
        <w:jc w:val="left"/>
      </w:pPr>
      <w:r>
        <w:rPr>
          <w:rFonts w:ascii="Times New Roman"/>
          <w:b/>
          <w:i w:val="false"/>
          <w:color w:val="000000"/>
        </w:rPr>
        <w:t xml:space="preserve"> План по управлению пастбищами и их использованию в районе Магжана Жумабаева Северо-Казахстанской области на 2022-2023 годы</w:t>
      </w:r>
    </w:p>
    <w:bookmarkEnd w:id="3"/>
    <w:bookmarkStart w:name="z14" w:id="4"/>
    <w:p>
      <w:pPr>
        <w:spacing w:after="0"/>
        <w:ind w:left="0"/>
        <w:jc w:val="both"/>
      </w:pPr>
      <w:r>
        <w:rPr>
          <w:rFonts w:ascii="Times New Roman"/>
          <w:b w:val="false"/>
          <w:i w:val="false"/>
          <w:color w:val="000000"/>
          <w:sz w:val="28"/>
        </w:rPr>
        <w:t xml:space="preserve">
      Настоящий План по управлению пастбищами и их использованию в районе Магжана Жумабаева Северо-Казахстанской области на 2022-2023 годы (далее – План) разработан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от 20 февраля 2017 года "О пастбищах",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от 23 января 2001 года "О местном государственном управлении и самоуправлении в Республике Казахстан", </w:t>
      </w:r>
      <w:r>
        <w:rPr>
          <w:rFonts w:ascii="Times New Roman"/>
          <w:b w:val="false"/>
          <w:i w:val="false"/>
          <w:color w:val="000000"/>
          <w:sz w:val="28"/>
        </w:rPr>
        <w:t>приказом</w:t>
      </w:r>
      <w:r>
        <w:rPr>
          <w:rFonts w:ascii="Times New Roman"/>
          <w:b w:val="false"/>
          <w:i w:val="false"/>
          <w:color w:val="000000"/>
          <w:sz w:val="28"/>
        </w:rPr>
        <w:t xml:space="preserve"> Заместителя Премьер-Министра Республики Казахстан - Министра сельского хозяйства Республики Казахстан от 24 апреля 2017 года № 173 "Об утверждении Правил рационального использования пастбищ" (зарегистрирован в Министерстве юстиции Республики Казахстан № 15090), </w:t>
      </w:r>
      <w:r>
        <w:rPr>
          <w:rFonts w:ascii="Times New Roman"/>
          <w:b w:val="false"/>
          <w:i w:val="false"/>
          <w:color w:val="000000"/>
          <w:sz w:val="28"/>
        </w:rPr>
        <w:t>приказом</w:t>
      </w:r>
      <w:r>
        <w:rPr>
          <w:rFonts w:ascii="Times New Roman"/>
          <w:b w:val="false"/>
          <w:i w:val="false"/>
          <w:color w:val="000000"/>
          <w:sz w:val="28"/>
        </w:rPr>
        <w:t xml:space="preserve"> Министра сельского хозяйства Республики Казахстан от 14 апреля 2015 года № 3-3/332 "Об утверждении предельно допустимой нормы нагрузки на общую площадь пастбищ" (зарегистрирован в Министерстве юстиции Республики Казахстан № 11064).</w:t>
      </w:r>
    </w:p>
    <w:bookmarkEnd w:id="4"/>
    <w:bookmarkStart w:name="z15" w:id="5"/>
    <w:p>
      <w:pPr>
        <w:spacing w:after="0"/>
        <w:ind w:left="0"/>
        <w:jc w:val="both"/>
      </w:pPr>
      <w:r>
        <w:rPr>
          <w:rFonts w:ascii="Times New Roman"/>
          <w:b w:val="false"/>
          <w:i w:val="false"/>
          <w:color w:val="000000"/>
          <w:sz w:val="28"/>
        </w:rPr>
        <w:t>
      План принимается в целях рационального использования пастбищ, устойчивого обеспечения потребности в кормах и предотвращения процессов деградации пастбищ.</w:t>
      </w:r>
    </w:p>
    <w:bookmarkEnd w:id="5"/>
    <w:bookmarkStart w:name="z16" w:id="6"/>
    <w:p>
      <w:pPr>
        <w:spacing w:after="0"/>
        <w:ind w:left="0"/>
        <w:jc w:val="both"/>
      </w:pPr>
      <w:r>
        <w:rPr>
          <w:rFonts w:ascii="Times New Roman"/>
          <w:b w:val="false"/>
          <w:i w:val="false"/>
          <w:color w:val="000000"/>
          <w:sz w:val="28"/>
        </w:rPr>
        <w:t>
      План содержит:</w:t>
      </w:r>
    </w:p>
    <w:bookmarkEnd w:id="6"/>
    <w:bookmarkStart w:name="z17" w:id="7"/>
    <w:p>
      <w:pPr>
        <w:spacing w:after="0"/>
        <w:ind w:left="0"/>
        <w:jc w:val="both"/>
      </w:pPr>
      <w:r>
        <w:rPr>
          <w:rFonts w:ascii="Times New Roman"/>
          <w:b w:val="false"/>
          <w:i w:val="false"/>
          <w:color w:val="000000"/>
          <w:sz w:val="28"/>
        </w:rPr>
        <w:t>
      1) схему (карту) расположения пастбищ на территории административно-территориальной единицы в разрезе категорий земель, собственников земельных участков и землепользователей на основании правоустанавливающих документов, согласно приложению 1 к настоящему Плану;</w:t>
      </w:r>
    </w:p>
    <w:bookmarkEnd w:id="7"/>
    <w:bookmarkStart w:name="z18" w:id="8"/>
    <w:p>
      <w:pPr>
        <w:spacing w:after="0"/>
        <w:ind w:left="0"/>
        <w:jc w:val="both"/>
      </w:pPr>
      <w:r>
        <w:rPr>
          <w:rFonts w:ascii="Times New Roman"/>
          <w:b w:val="false"/>
          <w:i w:val="false"/>
          <w:color w:val="000000"/>
          <w:sz w:val="28"/>
        </w:rPr>
        <w:t>
      2) приемлемые схемы пастбищеоборотов, согласно приложению 2 к настоящему Плану;</w:t>
      </w:r>
    </w:p>
    <w:bookmarkEnd w:id="8"/>
    <w:bookmarkStart w:name="z19" w:id="9"/>
    <w:p>
      <w:pPr>
        <w:spacing w:after="0"/>
        <w:ind w:left="0"/>
        <w:jc w:val="both"/>
      </w:pPr>
      <w:r>
        <w:rPr>
          <w:rFonts w:ascii="Times New Roman"/>
          <w:b w:val="false"/>
          <w:i w:val="false"/>
          <w:color w:val="000000"/>
          <w:sz w:val="28"/>
        </w:rPr>
        <w:t>
      3) карту с обозначением внешних и внутренних границ и площадей пастбищ, в том числе сезонных, объектов пастбищной инфраструктуры, согласно приложению 3 к настоящему Плану;</w:t>
      </w:r>
    </w:p>
    <w:bookmarkEnd w:id="9"/>
    <w:bookmarkStart w:name="z20" w:id="10"/>
    <w:p>
      <w:pPr>
        <w:spacing w:after="0"/>
        <w:ind w:left="0"/>
        <w:jc w:val="both"/>
      </w:pPr>
      <w:r>
        <w:rPr>
          <w:rFonts w:ascii="Times New Roman"/>
          <w:b w:val="false"/>
          <w:i w:val="false"/>
          <w:color w:val="000000"/>
          <w:sz w:val="28"/>
        </w:rPr>
        <w:t>
      4) схему доступа пастбищепользователей к водоисточникам (озерам, рекам, прудам, копаням, оросительным или обводнительным каналам, трубчатым или шахтным колодцам), составленную согласно норме потребления воды, согласно приложению 4 к настоящему Плану;</w:t>
      </w:r>
    </w:p>
    <w:bookmarkEnd w:id="10"/>
    <w:bookmarkStart w:name="z21" w:id="11"/>
    <w:p>
      <w:pPr>
        <w:spacing w:after="0"/>
        <w:ind w:left="0"/>
        <w:jc w:val="both"/>
      </w:pPr>
      <w:r>
        <w:rPr>
          <w:rFonts w:ascii="Times New Roman"/>
          <w:b w:val="false"/>
          <w:i w:val="false"/>
          <w:color w:val="000000"/>
          <w:sz w:val="28"/>
        </w:rPr>
        <w:t>
      5) схему перераспределения пастбищ для размещения поголовья сельскохозяйственных животных физических и (или) юридических лиц, у которых отсутствуют пастбища, и перемещения его на предоставляемые пастбища, согласно приложению 5 к настоящему Плану;</w:t>
      </w:r>
    </w:p>
    <w:bookmarkEnd w:id="11"/>
    <w:bookmarkStart w:name="z22" w:id="12"/>
    <w:p>
      <w:pPr>
        <w:spacing w:after="0"/>
        <w:ind w:left="0"/>
        <w:jc w:val="both"/>
      </w:pPr>
      <w:r>
        <w:rPr>
          <w:rFonts w:ascii="Times New Roman"/>
          <w:b w:val="false"/>
          <w:i w:val="false"/>
          <w:color w:val="000000"/>
          <w:sz w:val="28"/>
        </w:rPr>
        <w:t>
      6) календарный график по использованию пастбищ, устанавливающий сезонные маршруты выпаса и передвижения сельскохозяйственных животных, согласно приложению 6 к настоящему Плану;</w:t>
      </w:r>
    </w:p>
    <w:bookmarkEnd w:id="12"/>
    <w:bookmarkStart w:name="z23" w:id="13"/>
    <w:p>
      <w:pPr>
        <w:spacing w:after="0"/>
        <w:ind w:left="0"/>
        <w:jc w:val="both"/>
      </w:pPr>
      <w:r>
        <w:rPr>
          <w:rFonts w:ascii="Times New Roman"/>
          <w:b w:val="false"/>
          <w:i w:val="false"/>
          <w:color w:val="000000"/>
          <w:sz w:val="28"/>
        </w:rPr>
        <w:t>
      7) иные требования, необходимые для рационального использования пастбищ на соответствующей административно-территориальной единице.</w:t>
      </w:r>
    </w:p>
    <w:bookmarkEnd w:id="13"/>
    <w:bookmarkStart w:name="z24" w:id="14"/>
    <w:p>
      <w:pPr>
        <w:spacing w:after="0"/>
        <w:ind w:left="0"/>
        <w:jc w:val="both"/>
      </w:pPr>
      <w:r>
        <w:rPr>
          <w:rFonts w:ascii="Times New Roman"/>
          <w:b w:val="false"/>
          <w:i w:val="false"/>
          <w:color w:val="000000"/>
          <w:sz w:val="28"/>
        </w:rPr>
        <w:t>
      План принят с учетом сведений о состоянии геоботанического обследования пастбищ, сведений о ветеринарно-санитарных объектах, данных о численности поголовья сельскохозяйственных животных с указанием их владельцев – пастбищепользователей, физических и (или) юридических лиц, данных о количестве гуртов, отар, табунов, сформированных по видам и половозрастным группам сельскохозяйственных животных, особенностей выпаса сельскохозяйственных животных на пастбищах.</w:t>
      </w:r>
    </w:p>
    <w:bookmarkEnd w:id="14"/>
    <w:bookmarkStart w:name="z25" w:id="15"/>
    <w:p>
      <w:pPr>
        <w:spacing w:after="0"/>
        <w:ind w:left="0"/>
        <w:jc w:val="both"/>
      </w:pPr>
      <w:r>
        <w:rPr>
          <w:rFonts w:ascii="Times New Roman"/>
          <w:b w:val="false"/>
          <w:i w:val="false"/>
          <w:color w:val="000000"/>
          <w:sz w:val="28"/>
        </w:rPr>
        <w:t>
      По административно-территориальному делению в районе Магжана Жумабаева имеются 17 сельских округов, город Булаево, 62 сельских населенных пунктов.</w:t>
      </w:r>
    </w:p>
    <w:bookmarkEnd w:id="15"/>
    <w:bookmarkStart w:name="z26" w:id="16"/>
    <w:p>
      <w:pPr>
        <w:spacing w:after="0"/>
        <w:ind w:left="0"/>
        <w:jc w:val="both"/>
      </w:pPr>
      <w:r>
        <w:rPr>
          <w:rFonts w:ascii="Times New Roman"/>
          <w:b w:val="false"/>
          <w:i w:val="false"/>
          <w:color w:val="000000"/>
          <w:sz w:val="28"/>
        </w:rPr>
        <w:t>
      Общая площадь территории района Магжана Жумабаева 780698 га, из них пастбищные земли – 162544 га, в том числе пастбища: в городе Булаево – 3998 га, в Авангардском сельском округе – 4445 га, в сельском округе Аққайың – 23670 га, в сельском округе Алтын дән – 5370 га, в Бастомарском сельском округе – 6900 га, в сельском округе Бәйтерек – 9724 га, в Возвышенском сельском округе – 9848 га, в Каракогинском сельском округе – 6628 га, в Конюховском сельском округе – 21 901 га, в Лебяжинском сельском округе – 6852 га, в сельском округе Магжан – 4733 га, в Молодогвардейском сельском округе – 12813 га, в сельском округе Ноғайбай би – 9277 га, в Полудинском сельском округе – 8088, в Тамановском сельском округе – 9137 га, в Узынкольском сельском округе – 2899 га, в Успенском сельском округе – 7016 га, в Чистовском сельском округе – 9245 га.</w:t>
      </w:r>
    </w:p>
    <w:bookmarkEnd w:id="16"/>
    <w:bookmarkStart w:name="z27" w:id="17"/>
    <w:p>
      <w:pPr>
        <w:spacing w:after="0"/>
        <w:ind w:left="0"/>
        <w:jc w:val="both"/>
      </w:pPr>
      <w:r>
        <w:rPr>
          <w:rFonts w:ascii="Times New Roman"/>
          <w:b w:val="false"/>
          <w:i w:val="false"/>
          <w:color w:val="000000"/>
          <w:sz w:val="28"/>
        </w:rPr>
        <w:t>
      По категориям земли подразделяются на:</w:t>
      </w:r>
    </w:p>
    <w:bookmarkEnd w:id="17"/>
    <w:bookmarkStart w:name="z28" w:id="18"/>
    <w:p>
      <w:pPr>
        <w:spacing w:after="0"/>
        <w:ind w:left="0"/>
        <w:jc w:val="both"/>
      </w:pPr>
      <w:r>
        <w:rPr>
          <w:rFonts w:ascii="Times New Roman"/>
          <w:b w:val="false"/>
          <w:i w:val="false"/>
          <w:color w:val="000000"/>
          <w:sz w:val="28"/>
        </w:rPr>
        <w:t>
      земли сельскохозяйственного назначения – 598193 га;</w:t>
      </w:r>
    </w:p>
    <w:bookmarkEnd w:id="18"/>
    <w:bookmarkStart w:name="z29" w:id="19"/>
    <w:p>
      <w:pPr>
        <w:spacing w:after="0"/>
        <w:ind w:left="0"/>
        <w:jc w:val="both"/>
      </w:pPr>
      <w:r>
        <w:rPr>
          <w:rFonts w:ascii="Times New Roman"/>
          <w:b w:val="false"/>
          <w:i w:val="false"/>
          <w:color w:val="000000"/>
          <w:sz w:val="28"/>
        </w:rPr>
        <w:t>
      земли населенных пунктов – 67790 га;</w:t>
      </w:r>
    </w:p>
    <w:bookmarkEnd w:id="19"/>
    <w:bookmarkStart w:name="z30" w:id="20"/>
    <w:p>
      <w:pPr>
        <w:spacing w:after="0"/>
        <w:ind w:left="0"/>
        <w:jc w:val="both"/>
      </w:pPr>
      <w:r>
        <w:rPr>
          <w:rFonts w:ascii="Times New Roman"/>
          <w:b w:val="false"/>
          <w:i w:val="false"/>
          <w:color w:val="000000"/>
          <w:sz w:val="28"/>
        </w:rPr>
        <w:t>
      земли промышленности, транспорта, связи, для нужд космической деятельности, обороны, национальной безопасности и иного несельскохозяйственного назначения – 5071 га;</w:t>
      </w:r>
    </w:p>
    <w:bookmarkEnd w:id="20"/>
    <w:bookmarkStart w:name="z31" w:id="21"/>
    <w:p>
      <w:pPr>
        <w:spacing w:after="0"/>
        <w:ind w:left="0"/>
        <w:jc w:val="both"/>
      </w:pPr>
      <w:r>
        <w:rPr>
          <w:rFonts w:ascii="Times New Roman"/>
          <w:b w:val="false"/>
          <w:i w:val="false"/>
          <w:color w:val="000000"/>
          <w:sz w:val="28"/>
        </w:rPr>
        <w:t>
      земли лесного фонда – 88497 га;</w:t>
      </w:r>
    </w:p>
    <w:bookmarkEnd w:id="21"/>
    <w:bookmarkStart w:name="z32" w:id="22"/>
    <w:p>
      <w:pPr>
        <w:spacing w:after="0"/>
        <w:ind w:left="0"/>
        <w:jc w:val="both"/>
      </w:pPr>
      <w:r>
        <w:rPr>
          <w:rFonts w:ascii="Times New Roman"/>
          <w:b w:val="false"/>
          <w:i w:val="false"/>
          <w:color w:val="000000"/>
          <w:sz w:val="28"/>
        </w:rPr>
        <w:t>
      земли запаса – 21147 га.</w:t>
      </w:r>
    </w:p>
    <w:bookmarkEnd w:id="22"/>
    <w:bookmarkStart w:name="z33" w:id="23"/>
    <w:p>
      <w:pPr>
        <w:spacing w:after="0"/>
        <w:ind w:left="0"/>
        <w:jc w:val="both"/>
      </w:pPr>
      <w:r>
        <w:rPr>
          <w:rFonts w:ascii="Times New Roman"/>
          <w:b w:val="false"/>
          <w:i w:val="false"/>
          <w:color w:val="000000"/>
          <w:sz w:val="28"/>
        </w:rPr>
        <w:t>
      Климат района резко континентальный, зима продолжительная с сильными ветрами, лето жаркое и сухое. Среднегодовая температура воздуха в январе -15; -35°С, в июле +23; +32°С. Среднегодовое количество осадков составляет –250-350 мм.</w:t>
      </w:r>
    </w:p>
    <w:bookmarkEnd w:id="23"/>
    <w:bookmarkStart w:name="z34" w:id="24"/>
    <w:p>
      <w:pPr>
        <w:spacing w:after="0"/>
        <w:ind w:left="0"/>
        <w:jc w:val="both"/>
      </w:pPr>
      <w:r>
        <w:rPr>
          <w:rFonts w:ascii="Times New Roman"/>
          <w:b w:val="false"/>
          <w:i w:val="false"/>
          <w:color w:val="000000"/>
          <w:sz w:val="28"/>
        </w:rPr>
        <w:t>
      Растительный покров района разнообразный, включает примерно 160 видов. Самые распространенные из них злаковые, сложноцветные, крестоцветные.</w:t>
      </w:r>
    </w:p>
    <w:bookmarkEnd w:id="24"/>
    <w:bookmarkStart w:name="z35" w:id="25"/>
    <w:p>
      <w:pPr>
        <w:spacing w:after="0"/>
        <w:ind w:left="0"/>
        <w:jc w:val="both"/>
      </w:pPr>
      <w:r>
        <w:rPr>
          <w:rFonts w:ascii="Times New Roman"/>
          <w:b w:val="false"/>
          <w:i w:val="false"/>
          <w:color w:val="000000"/>
          <w:sz w:val="28"/>
        </w:rPr>
        <w:t>
      Почвы лугово-черноземные. Толщина плодородной почвы 45-60 см.</w:t>
      </w:r>
    </w:p>
    <w:bookmarkEnd w:id="25"/>
    <w:bookmarkStart w:name="z36" w:id="26"/>
    <w:p>
      <w:pPr>
        <w:spacing w:after="0"/>
        <w:ind w:left="0"/>
        <w:jc w:val="both"/>
      </w:pPr>
      <w:r>
        <w:rPr>
          <w:rFonts w:ascii="Times New Roman"/>
          <w:b w:val="false"/>
          <w:i w:val="false"/>
          <w:color w:val="000000"/>
          <w:sz w:val="28"/>
        </w:rPr>
        <w:t>
      В районе действуют 18 ветеринарных пункта, 11 скотомогильников.</w:t>
      </w:r>
    </w:p>
    <w:bookmarkEnd w:id="26"/>
    <w:bookmarkStart w:name="z37" w:id="27"/>
    <w:p>
      <w:pPr>
        <w:spacing w:after="0"/>
        <w:ind w:left="0"/>
        <w:jc w:val="both"/>
      </w:pPr>
      <w:r>
        <w:rPr>
          <w:rFonts w:ascii="Times New Roman"/>
          <w:b w:val="false"/>
          <w:i w:val="false"/>
          <w:color w:val="000000"/>
          <w:sz w:val="28"/>
        </w:rPr>
        <w:t>
      В настоящее время в районе Магжана Жумабаева насчитывается крупного рогатого скота 30,8 тысяч голов, мелкого рогатого скота 31,9 тысяч голов, 11,5 тысяч голов лошадей.</w:t>
      </w:r>
    </w:p>
    <w:bookmarkEnd w:id="27"/>
    <w:bookmarkStart w:name="z38" w:id="28"/>
    <w:p>
      <w:pPr>
        <w:spacing w:after="0"/>
        <w:ind w:left="0"/>
        <w:jc w:val="both"/>
      </w:pPr>
      <w:r>
        <w:rPr>
          <w:rFonts w:ascii="Times New Roman"/>
          <w:b w:val="false"/>
          <w:i w:val="false"/>
          <w:color w:val="000000"/>
          <w:sz w:val="28"/>
        </w:rPr>
        <w:t>
      Для обеспечения сельскохозяйственных животных по району Магжана Жумабаева имеются всего 162544 га пастбищных угодий. В черте населенного пункта числится 44446 га пастбищ, в землях запаса имеются 5851 га пастбищных угодий.</w:t>
      </w:r>
    </w:p>
    <w:bookmarkEnd w:id="28"/>
    <w:bookmarkStart w:name="z39" w:id="29"/>
    <w:p>
      <w:pPr>
        <w:spacing w:after="0"/>
        <w:ind w:left="0"/>
        <w:jc w:val="both"/>
      </w:pPr>
      <w:r>
        <w:rPr>
          <w:rFonts w:ascii="Times New Roman"/>
          <w:b w:val="false"/>
          <w:i w:val="false"/>
          <w:color w:val="000000"/>
          <w:sz w:val="28"/>
        </w:rPr>
        <w:t>
      Площадь пастбищ района Магжана Жумабаева полностью обеспечивает поголовье сельскохозяйственных животных. Отгонных пастбищ, используемых для ведения отгонного животноводства, нет. Тем самым сервитуты для прогона скота не требуются. Также отсутствуют на территории района аридные пастбища.</w:t>
      </w:r>
    </w:p>
    <w:bookmarkEnd w:id="29"/>
    <w:bookmarkStart w:name="z40" w:id="30"/>
    <w:p>
      <w:pPr>
        <w:spacing w:after="0"/>
        <w:ind w:left="0"/>
        <w:jc w:val="both"/>
      </w:pPr>
      <w:r>
        <w:rPr>
          <w:rFonts w:ascii="Times New Roman"/>
          <w:b w:val="false"/>
          <w:i w:val="false"/>
          <w:color w:val="000000"/>
          <w:sz w:val="28"/>
        </w:rPr>
        <w:t>
      Примечание: расшифровка аббревиатуры:</w:t>
      </w:r>
    </w:p>
    <w:bookmarkEnd w:id="30"/>
    <w:bookmarkStart w:name="z41" w:id="31"/>
    <w:p>
      <w:pPr>
        <w:spacing w:after="0"/>
        <w:ind w:left="0"/>
        <w:jc w:val="both"/>
      </w:pPr>
      <w:r>
        <w:rPr>
          <w:rFonts w:ascii="Times New Roman"/>
          <w:b w:val="false"/>
          <w:i w:val="false"/>
          <w:color w:val="000000"/>
          <w:sz w:val="28"/>
        </w:rPr>
        <w:t>
      га - гектар;</w:t>
      </w:r>
    </w:p>
    <w:bookmarkEnd w:id="31"/>
    <w:bookmarkStart w:name="z42" w:id="32"/>
    <w:p>
      <w:pPr>
        <w:spacing w:after="0"/>
        <w:ind w:left="0"/>
        <w:jc w:val="both"/>
      </w:pPr>
      <w:r>
        <w:rPr>
          <w:rFonts w:ascii="Times New Roman"/>
          <w:b w:val="false"/>
          <w:i w:val="false"/>
          <w:color w:val="000000"/>
          <w:sz w:val="28"/>
        </w:rPr>
        <w:t>
      мм - миллиметр;</w:t>
      </w:r>
    </w:p>
    <w:bookmarkEnd w:id="32"/>
    <w:bookmarkStart w:name="z43" w:id="33"/>
    <w:p>
      <w:pPr>
        <w:spacing w:after="0"/>
        <w:ind w:left="0"/>
        <w:jc w:val="both"/>
      </w:pPr>
      <w:r>
        <w:rPr>
          <w:rFonts w:ascii="Times New Roman"/>
          <w:b w:val="false"/>
          <w:i w:val="false"/>
          <w:color w:val="000000"/>
          <w:sz w:val="28"/>
        </w:rPr>
        <w:t>
      см - сантиметр;</w:t>
      </w:r>
    </w:p>
    <w:bookmarkEnd w:id="33"/>
    <w:bookmarkStart w:name="z44" w:id="34"/>
    <w:p>
      <w:pPr>
        <w:spacing w:after="0"/>
        <w:ind w:left="0"/>
        <w:jc w:val="both"/>
      </w:pPr>
      <w:r>
        <w:rPr>
          <w:rFonts w:ascii="Times New Roman"/>
          <w:b w:val="false"/>
          <w:i w:val="false"/>
          <w:color w:val="000000"/>
          <w:sz w:val="28"/>
        </w:rPr>
        <w:t>
      с/о - сельский округ;</w:t>
      </w:r>
    </w:p>
    <w:bookmarkEnd w:id="34"/>
    <w:bookmarkStart w:name="z45" w:id="35"/>
    <w:p>
      <w:pPr>
        <w:spacing w:after="0"/>
        <w:ind w:left="0"/>
        <w:jc w:val="both"/>
      </w:pPr>
      <w:r>
        <w:rPr>
          <w:rFonts w:ascii="Times New Roman"/>
          <w:b w:val="false"/>
          <w:i w:val="false"/>
          <w:color w:val="000000"/>
          <w:sz w:val="28"/>
        </w:rPr>
        <w:t>
      л - литр;</w:t>
      </w:r>
    </w:p>
    <w:bookmarkEnd w:id="35"/>
    <w:bookmarkStart w:name="z46" w:id="36"/>
    <w:p>
      <w:pPr>
        <w:spacing w:after="0"/>
        <w:ind w:left="0"/>
        <w:jc w:val="both"/>
      </w:pPr>
      <w:r>
        <w:rPr>
          <w:rFonts w:ascii="Times New Roman"/>
          <w:b w:val="false"/>
          <w:i w:val="false"/>
          <w:color w:val="000000"/>
          <w:sz w:val="28"/>
        </w:rPr>
        <w:t>
      КРС - крупный рогатый скот;</w:t>
      </w:r>
    </w:p>
    <w:bookmarkEnd w:id="36"/>
    <w:bookmarkStart w:name="z47" w:id="37"/>
    <w:p>
      <w:pPr>
        <w:spacing w:after="0"/>
        <w:ind w:left="0"/>
        <w:jc w:val="both"/>
      </w:pPr>
      <w:r>
        <w:rPr>
          <w:rFonts w:ascii="Times New Roman"/>
          <w:b w:val="false"/>
          <w:i w:val="false"/>
          <w:color w:val="000000"/>
          <w:sz w:val="28"/>
        </w:rPr>
        <w:t>
      МРС - мелкий рогатый скот;</w:t>
      </w:r>
    </w:p>
    <w:bookmarkEnd w:id="37"/>
    <w:bookmarkStart w:name="z48" w:id="38"/>
    <w:p>
      <w:pPr>
        <w:spacing w:after="0"/>
        <w:ind w:left="0"/>
        <w:jc w:val="both"/>
      </w:pPr>
      <w:r>
        <w:rPr>
          <w:rFonts w:ascii="Times New Roman"/>
          <w:b w:val="false"/>
          <w:i w:val="false"/>
          <w:color w:val="000000"/>
          <w:sz w:val="28"/>
        </w:rPr>
        <w:t>
      С - показатель Цельсия.</w:t>
      </w:r>
    </w:p>
    <w:bookmarkEnd w:id="3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 Плану по управлению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пастбищами и их использованию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 районе Магжана Жумабаева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Северо-Казахстанской области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на 2022-2023 годы</w:t>
            </w:r>
          </w:p>
        </w:tc>
      </w:tr>
    </w:tbl>
    <w:bookmarkStart w:name="z55" w:id="39"/>
    <w:p>
      <w:pPr>
        <w:spacing w:after="0"/>
        <w:ind w:left="0"/>
        <w:jc w:val="left"/>
      </w:pPr>
      <w:r>
        <w:rPr>
          <w:rFonts w:ascii="Times New Roman"/>
          <w:b/>
          <w:i w:val="false"/>
          <w:color w:val="000000"/>
        </w:rPr>
        <w:t xml:space="preserve"> Схема (карта) расположения пастбищ на территории административно – территориальной единицы в разрезе категорий земель, собственников земельных участков и землепользователей на основании правоустанавливающих документов</w:t>
      </w:r>
    </w:p>
    <w:bookmarkEnd w:id="39"/>
    <w:bookmarkStart w:name="z56" w:id="40"/>
    <w:p>
      <w:pPr>
        <w:spacing w:after="0"/>
        <w:ind w:left="0"/>
        <w:jc w:val="both"/>
      </w:pPr>
      <w:r>
        <w:rPr>
          <w:rFonts w:ascii="Times New Roman"/>
          <w:b w:val="false"/>
          <w:i w:val="false"/>
          <w:color w:val="000000"/>
          <w:sz w:val="28"/>
        </w:rPr>
        <w:t xml:space="preserve">
      </w:t>
      </w:r>
    </w:p>
    <w:bookmarkEnd w:id="40"/>
    <w:p>
      <w:pPr>
        <w:spacing w:after="0"/>
        <w:ind w:left="0"/>
        <w:jc w:val="both"/>
      </w:pPr>
      <w:r>
        <w:drawing>
          <wp:inline distT="0" distB="0" distL="0" distR="0">
            <wp:extent cx="7810500" cy="1087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10871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 Плану по управлению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пастбищами и их использованию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 районе Магжана Жумабаева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Северо-Казахстанской области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на 2022-2023 годы</w:t>
            </w:r>
          </w:p>
        </w:tc>
      </w:tr>
    </w:tbl>
    <w:bookmarkStart w:name="z63" w:id="41"/>
    <w:p>
      <w:pPr>
        <w:spacing w:after="0"/>
        <w:ind w:left="0"/>
        <w:jc w:val="left"/>
      </w:pPr>
      <w:r>
        <w:rPr>
          <w:rFonts w:ascii="Times New Roman"/>
          <w:b/>
          <w:i w:val="false"/>
          <w:color w:val="000000"/>
        </w:rPr>
        <w:t xml:space="preserve"> Приемлемые схемы пастбищеоборотов</w:t>
      </w:r>
    </w:p>
    <w:bookmarkEnd w:id="41"/>
    <w:bookmarkStart w:name="z64" w:id="42"/>
    <w:p>
      <w:pPr>
        <w:spacing w:after="0"/>
        <w:ind w:left="0"/>
        <w:jc w:val="both"/>
      </w:pPr>
      <w:r>
        <w:rPr>
          <w:rFonts w:ascii="Times New Roman"/>
          <w:b w:val="false"/>
          <w:i w:val="false"/>
          <w:color w:val="000000"/>
          <w:sz w:val="28"/>
        </w:rPr>
        <w:t xml:space="preserve">
      </w:t>
      </w:r>
    </w:p>
    <w:bookmarkEnd w:id="42"/>
    <w:p>
      <w:pPr>
        <w:spacing w:after="0"/>
        <w:ind w:left="0"/>
        <w:jc w:val="both"/>
      </w:pPr>
      <w:r>
        <w:drawing>
          <wp:inline distT="0" distB="0" distL="0" distR="0">
            <wp:extent cx="7810500" cy="1088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10883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 Плану по управлению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пастбищами и их использованию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 районе Магжана Жумабаева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Северо-Казахстанской области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на 2022- 2023 годы</w:t>
            </w:r>
          </w:p>
        </w:tc>
      </w:tr>
    </w:tbl>
    <w:bookmarkStart w:name="z71" w:id="43"/>
    <w:p>
      <w:pPr>
        <w:spacing w:after="0"/>
        <w:ind w:left="0"/>
        <w:jc w:val="left"/>
      </w:pPr>
      <w:r>
        <w:rPr>
          <w:rFonts w:ascii="Times New Roman"/>
          <w:b/>
          <w:i w:val="false"/>
          <w:color w:val="000000"/>
        </w:rPr>
        <w:t xml:space="preserve"> Карта с обозначением внешних и внутренних границ и площадей пастбищ, в том числе сезонных, объектов пастбищной инфраструктуры</w:t>
      </w:r>
    </w:p>
    <w:bookmarkEnd w:id="43"/>
    <w:bookmarkStart w:name="z72" w:id="44"/>
    <w:p>
      <w:pPr>
        <w:spacing w:after="0"/>
        <w:ind w:left="0"/>
        <w:jc w:val="both"/>
      </w:pPr>
      <w:r>
        <w:rPr>
          <w:rFonts w:ascii="Times New Roman"/>
          <w:b w:val="false"/>
          <w:i w:val="false"/>
          <w:color w:val="000000"/>
          <w:sz w:val="28"/>
        </w:rPr>
        <w:t xml:space="preserve">
      </w:t>
      </w:r>
    </w:p>
    <w:bookmarkEnd w:id="44"/>
    <w:p>
      <w:pPr>
        <w:spacing w:after="0"/>
        <w:ind w:left="0"/>
        <w:jc w:val="both"/>
      </w:pPr>
      <w:r>
        <w:drawing>
          <wp:inline distT="0" distB="0" distL="0" distR="0">
            <wp:extent cx="7810500" cy="1087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10871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 Плану по управлению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пастбищами и их использованию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 районе Магжана Жумабаева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Северо-Казахстанской области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на 2022- 2023 годы</w:t>
            </w:r>
          </w:p>
        </w:tc>
      </w:tr>
    </w:tbl>
    <w:bookmarkStart w:name="z79" w:id="45"/>
    <w:p>
      <w:pPr>
        <w:spacing w:after="0"/>
        <w:ind w:left="0"/>
        <w:jc w:val="left"/>
      </w:pPr>
      <w:r>
        <w:rPr>
          <w:rFonts w:ascii="Times New Roman"/>
          <w:b/>
          <w:i w:val="false"/>
          <w:color w:val="000000"/>
        </w:rPr>
        <w:t xml:space="preserve"> Схема доступа пастбищепользователей к водоисточникам (озерам, рекам, прудам, копаням, оросительным или обводнительным каналам, трубчатым или шахтным колодцам), составленную согласно норме потребления воды</w:t>
      </w:r>
    </w:p>
    <w:bookmarkEnd w:id="45"/>
    <w:bookmarkStart w:name="z80" w:id="46"/>
    <w:p>
      <w:pPr>
        <w:spacing w:after="0"/>
        <w:ind w:left="0"/>
        <w:jc w:val="both"/>
      </w:pPr>
      <w:r>
        <w:rPr>
          <w:rFonts w:ascii="Times New Roman"/>
          <w:b w:val="false"/>
          <w:i w:val="false"/>
          <w:color w:val="000000"/>
          <w:sz w:val="28"/>
        </w:rPr>
        <w:t xml:space="preserve">
      </w:t>
      </w:r>
    </w:p>
    <w:bookmarkEnd w:id="46"/>
    <w:p>
      <w:pPr>
        <w:spacing w:after="0"/>
        <w:ind w:left="0"/>
        <w:jc w:val="both"/>
      </w:pPr>
      <w:r>
        <w:drawing>
          <wp:inline distT="0" distB="0" distL="0" distR="0">
            <wp:extent cx="7810500" cy="1087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10871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 Плану по управлению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пастбищами и их использованию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 районе Магжана Жумабаева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Северо-Казахстанской области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на 2022-2023 годы</w:t>
            </w:r>
          </w:p>
        </w:tc>
      </w:tr>
    </w:tbl>
    <w:bookmarkStart w:name="z87" w:id="47"/>
    <w:p>
      <w:pPr>
        <w:spacing w:after="0"/>
        <w:ind w:left="0"/>
        <w:jc w:val="left"/>
      </w:pPr>
      <w:r>
        <w:rPr>
          <w:rFonts w:ascii="Times New Roman"/>
          <w:b/>
          <w:i w:val="false"/>
          <w:color w:val="000000"/>
        </w:rPr>
        <w:t xml:space="preserve"> Схема перераспределения пастбищ для размещения поголовья сельскохозяйственных животных физических и (или) юридических лиц, у которых отсутствуют пастбища, и перемещения его на предоставляемые пастбища</w:t>
      </w:r>
    </w:p>
    <w:bookmarkEnd w:id="47"/>
    <w:bookmarkStart w:name="z88" w:id="48"/>
    <w:p>
      <w:pPr>
        <w:spacing w:after="0"/>
        <w:ind w:left="0"/>
        <w:jc w:val="both"/>
      </w:pPr>
      <w:r>
        <w:rPr>
          <w:rFonts w:ascii="Times New Roman"/>
          <w:b w:val="false"/>
          <w:i w:val="false"/>
          <w:color w:val="000000"/>
          <w:sz w:val="28"/>
        </w:rPr>
        <w:t xml:space="preserve">
      </w:t>
      </w:r>
    </w:p>
    <w:bookmarkEnd w:id="48"/>
    <w:p>
      <w:pPr>
        <w:spacing w:after="0"/>
        <w:ind w:left="0"/>
        <w:jc w:val="both"/>
      </w:pPr>
      <w:r>
        <w:drawing>
          <wp:inline distT="0" distB="0" distL="0" distR="0">
            <wp:extent cx="7810500" cy="1088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10883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 Плану по управлению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пастбищами и их использованию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 районе Магжана Жумабаева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Северо-Казахстанской области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на 2022- 2023 годы</w:t>
            </w:r>
          </w:p>
        </w:tc>
      </w:tr>
    </w:tbl>
    <w:bookmarkStart w:name="z95" w:id="49"/>
    <w:p>
      <w:pPr>
        <w:spacing w:after="0"/>
        <w:ind w:left="0"/>
        <w:jc w:val="left"/>
      </w:pPr>
      <w:r>
        <w:rPr>
          <w:rFonts w:ascii="Times New Roman"/>
          <w:b/>
          <w:i w:val="false"/>
          <w:color w:val="000000"/>
        </w:rPr>
        <w:t xml:space="preserve"> Календарный график по использованию пастбищ, устанавливающий сезонные маршруты выпаса и передвижения сельскохозяйственных животных</w:t>
      </w:r>
    </w:p>
    <w:bookmarkEnd w:id="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сельского, городского округа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номера полей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Авангардский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однократное стравливание 25 апреля по 24 июня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однократное стравливание 25 июня по 24 августа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 w:id="50"/>
          <w:p>
            <w:pPr>
              <w:spacing w:after="20"/>
              <w:ind w:left="20"/>
              <w:jc w:val="both"/>
            </w:pPr>
            <w:r>
              <w:rPr>
                <w:rFonts w:ascii="Times New Roman"/>
                <w:b w:val="false"/>
                <w:i w:val="false"/>
                <w:color w:val="000000"/>
                <w:sz w:val="20"/>
              </w:rPr>
              <w:t>
однократное стравливание</w:t>
            </w:r>
          </w:p>
          <w:bookmarkEnd w:id="50"/>
          <w:p>
            <w:pPr>
              <w:spacing w:after="20"/>
              <w:ind w:left="20"/>
              <w:jc w:val="both"/>
            </w:pPr>
            <w:r>
              <w:rPr>
                <w:rFonts w:ascii="Times New Roman"/>
                <w:b w:val="false"/>
                <w:i w:val="false"/>
                <w:color w:val="000000"/>
                <w:sz w:val="20"/>
              </w:rPr>
              <w:t>
с 25 августа по 22 октября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отдыхающее поле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Бастомарский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 w:id="51"/>
          <w:p>
            <w:pPr>
              <w:spacing w:after="20"/>
              <w:ind w:left="20"/>
              <w:jc w:val="both"/>
            </w:pPr>
            <w:r>
              <w:rPr>
                <w:rFonts w:ascii="Times New Roman"/>
                <w:b w:val="false"/>
                <w:i w:val="false"/>
                <w:color w:val="000000"/>
                <w:sz w:val="20"/>
              </w:rPr>
              <w:t>
однократное стравливание</w:t>
            </w:r>
          </w:p>
          <w:bookmarkEnd w:id="51"/>
          <w:p>
            <w:pPr>
              <w:spacing w:after="20"/>
              <w:ind w:left="20"/>
              <w:jc w:val="both"/>
            </w:pPr>
            <w:r>
              <w:rPr>
                <w:rFonts w:ascii="Times New Roman"/>
                <w:b w:val="false"/>
                <w:i w:val="false"/>
                <w:color w:val="000000"/>
                <w:sz w:val="20"/>
              </w:rPr>
              <w:t>
с 25 августа по 22 октября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отдыхающее поле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 w:id="52"/>
          <w:p>
            <w:pPr>
              <w:spacing w:after="20"/>
              <w:ind w:left="20"/>
              <w:jc w:val="both"/>
            </w:pPr>
            <w:r>
              <w:rPr>
                <w:rFonts w:ascii="Times New Roman"/>
                <w:b w:val="false"/>
                <w:i w:val="false"/>
                <w:color w:val="000000"/>
                <w:sz w:val="20"/>
              </w:rPr>
              <w:t>
однократное стравливание</w:t>
            </w:r>
          </w:p>
          <w:bookmarkEnd w:id="52"/>
          <w:p>
            <w:pPr>
              <w:spacing w:after="20"/>
              <w:ind w:left="20"/>
              <w:jc w:val="both"/>
            </w:pPr>
            <w:r>
              <w:rPr>
                <w:rFonts w:ascii="Times New Roman"/>
                <w:b w:val="false"/>
                <w:i w:val="false"/>
                <w:color w:val="000000"/>
                <w:sz w:val="20"/>
              </w:rPr>
              <w:t>
с 25 апреля по 24 июня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 w:id="53"/>
          <w:p>
            <w:pPr>
              <w:spacing w:after="20"/>
              <w:ind w:left="20"/>
              <w:jc w:val="both"/>
            </w:pPr>
            <w:r>
              <w:rPr>
                <w:rFonts w:ascii="Times New Roman"/>
                <w:b w:val="false"/>
                <w:i w:val="false"/>
                <w:color w:val="000000"/>
                <w:sz w:val="20"/>
              </w:rPr>
              <w:t>
однократное стравливание</w:t>
            </w:r>
          </w:p>
          <w:bookmarkEnd w:id="53"/>
          <w:p>
            <w:pPr>
              <w:spacing w:after="20"/>
              <w:ind w:left="20"/>
              <w:jc w:val="both"/>
            </w:pPr>
            <w:r>
              <w:rPr>
                <w:rFonts w:ascii="Times New Roman"/>
                <w:b w:val="false"/>
                <w:i w:val="false"/>
                <w:color w:val="000000"/>
                <w:sz w:val="20"/>
              </w:rPr>
              <w:t>
с 25 июня по 24 августа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Возвышенский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однократное стравливаниес 25 июня по 24 августа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однократное стравливаниес 25 августа по 22 октября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отдыхающее поле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 w:id="54"/>
          <w:p>
            <w:pPr>
              <w:spacing w:after="20"/>
              <w:ind w:left="20"/>
              <w:jc w:val="both"/>
            </w:pPr>
            <w:r>
              <w:rPr>
                <w:rFonts w:ascii="Times New Roman"/>
                <w:b w:val="false"/>
                <w:i w:val="false"/>
                <w:color w:val="000000"/>
                <w:sz w:val="20"/>
              </w:rPr>
              <w:t>
однократное стравливание</w:t>
            </w:r>
          </w:p>
          <w:bookmarkEnd w:id="54"/>
          <w:p>
            <w:pPr>
              <w:spacing w:after="20"/>
              <w:ind w:left="20"/>
              <w:jc w:val="both"/>
            </w:pPr>
            <w:r>
              <w:rPr>
                <w:rFonts w:ascii="Times New Roman"/>
                <w:b w:val="false"/>
                <w:i w:val="false"/>
                <w:color w:val="000000"/>
                <w:sz w:val="20"/>
              </w:rPr>
              <w:t>
с 25 апреля по 24 июня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Каракогинский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 w:id="55"/>
          <w:p>
            <w:pPr>
              <w:spacing w:after="20"/>
              <w:ind w:left="20"/>
              <w:jc w:val="both"/>
            </w:pPr>
            <w:r>
              <w:rPr>
                <w:rFonts w:ascii="Times New Roman"/>
                <w:b w:val="false"/>
                <w:i w:val="false"/>
                <w:color w:val="000000"/>
                <w:sz w:val="20"/>
              </w:rPr>
              <w:t>
однократное стравливание</w:t>
            </w:r>
          </w:p>
          <w:bookmarkEnd w:id="55"/>
          <w:p>
            <w:pPr>
              <w:spacing w:after="20"/>
              <w:ind w:left="20"/>
              <w:jc w:val="both"/>
            </w:pPr>
            <w:r>
              <w:rPr>
                <w:rFonts w:ascii="Times New Roman"/>
                <w:b w:val="false"/>
                <w:i w:val="false"/>
                <w:color w:val="000000"/>
                <w:sz w:val="20"/>
              </w:rPr>
              <w:t>
с 25 августа по 22 октября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отдыхающее поле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 w:id="56"/>
          <w:p>
            <w:pPr>
              <w:spacing w:after="20"/>
              <w:ind w:left="20"/>
              <w:jc w:val="both"/>
            </w:pPr>
            <w:r>
              <w:rPr>
                <w:rFonts w:ascii="Times New Roman"/>
                <w:b w:val="false"/>
                <w:i w:val="false"/>
                <w:color w:val="000000"/>
                <w:sz w:val="20"/>
              </w:rPr>
              <w:t>
однократное стравливание</w:t>
            </w:r>
          </w:p>
          <w:bookmarkEnd w:id="56"/>
          <w:p>
            <w:pPr>
              <w:spacing w:after="20"/>
              <w:ind w:left="20"/>
              <w:jc w:val="both"/>
            </w:pPr>
            <w:r>
              <w:rPr>
                <w:rFonts w:ascii="Times New Roman"/>
                <w:b w:val="false"/>
                <w:i w:val="false"/>
                <w:color w:val="000000"/>
                <w:sz w:val="20"/>
              </w:rPr>
              <w:t>
с 25 апреля по 24 июня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 w:id="57"/>
          <w:p>
            <w:pPr>
              <w:spacing w:after="20"/>
              <w:ind w:left="20"/>
              <w:jc w:val="both"/>
            </w:pPr>
            <w:r>
              <w:rPr>
                <w:rFonts w:ascii="Times New Roman"/>
                <w:b w:val="false"/>
                <w:i w:val="false"/>
                <w:color w:val="000000"/>
                <w:sz w:val="20"/>
              </w:rPr>
              <w:t>
однократное стравливание</w:t>
            </w:r>
          </w:p>
          <w:bookmarkEnd w:id="5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с 25 июня </w:t>
            </w:r>
          </w:p>
          <w:p>
            <w:pPr>
              <w:spacing w:after="20"/>
              <w:ind w:left="20"/>
              <w:jc w:val="both"/>
            </w:pPr>
            <w:r>
              <w:rPr>
                <w:rFonts w:ascii="Times New Roman"/>
                <w:b w:val="false"/>
                <w:i w:val="false"/>
                <w:color w:val="000000"/>
                <w:sz w:val="20"/>
              </w:rPr>
              <w:t>
по 24 августа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Конюховский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 w:id="58"/>
          <w:p>
            <w:pPr>
              <w:spacing w:after="20"/>
              <w:ind w:left="20"/>
              <w:jc w:val="both"/>
            </w:pPr>
            <w:r>
              <w:rPr>
                <w:rFonts w:ascii="Times New Roman"/>
                <w:b w:val="false"/>
                <w:i w:val="false"/>
                <w:color w:val="000000"/>
                <w:sz w:val="20"/>
              </w:rPr>
              <w:t>
однократное стравливание</w:t>
            </w:r>
          </w:p>
          <w:bookmarkEnd w:id="58"/>
          <w:p>
            <w:pPr>
              <w:spacing w:after="20"/>
              <w:ind w:left="20"/>
              <w:jc w:val="both"/>
            </w:pPr>
            <w:r>
              <w:rPr>
                <w:rFonts w:ascii="Times New Roman"/>
                <w:b w:val="false"/>
                <w:i w:val="false"/>
                <w:color w:val="000000"/>
                <w:sz w:val="20"/>
              </w:rPr>
              <w:t>
с 25 июня по 24 августа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 w:id="59"/>
          <w:p>
            <w:pPr>
              <w:spacing w:after="20"/>
              <w:ind w:left="20"/>
              <w:jc w:val="both"/>
            </w:pPr>
            <w:r>
              <w:rPr>
                <w:rFonts w:ascii="Times New Roman"/>
                <w:b w:val="false"/>
                <w:i w:val="false"/>
                <w:color w:val="000000"/>
                <w:sz w:val="20"/>
              </w:rPr>
              <w:t>
однократное стравливание</w:t>
            </w:r>
          </w:p>
          <w:bookmarkEnd w:id="59"/>
          <w:p>
            <w:pPr>
              <w:spacing w:after="20"/>
              <w:ind w:left="20"/>
              <w:jc w:val="both"/>
            </w:pPr>
            <w:r>
              <w:rPr>
                <w:rFonts w:ascii="Times New Roman"/>
                <w:b w:val="false"/>
                <w:i w:val="false"/>
                <w:color w:val="000000"/>
                <w:sz w:val="20"/>
              </w:rPr>
              <w:t>
с 25 августа по 22 октября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отдыхающее поле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 w:id="60"/>
          <w:p>
            <w:pPr>
              <w:spacing w:after="20"/>
              <w:ind w:left="20"/>
              <w:jc w:val="both"/>
            </w:pPr>
            <w:r>
              <w:rPr>
                <w:rFonts w:ascii="Times New Roman"/>
                <w:b w:val="false"/>
                <w:i w:val="false"/>
                <w:color w:val="000000"/>
                <w:sz w:val="20"/>
              </w:rPr>
              <w:t>
однократное стравливание</w:t>
            </w:r>
          </w:p>
          <w:bookmarkEnd w:id="60"/>
          <w:p>
            <w:pPr>
              <w:spacing w:after="20"/>
              <w:ind w:left="20"/>
              <w:jc w:val="both"/>
            </w:pPr>
            <w:r>
              <w:rPr>
                <w:rFonts w:ascii="Times New Roman"/>
                <w:b w:val="false"/>
                <w:i w:val="false"/>
                <w:color w:val="000000"/>
                <w:sz w:val="20"/>
              </w:rPr>
              <w:t>
с 25 апреля по 24 июня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Лебяжинский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 w:id="61"/>
          <w:p>
            <w:pPr>
              <w:spacing w:after="20"/>
              <w:ind w:left="20"/>
              <w:jc w:val="both"/>
            </w:pPr>
            <w:r>
              <w:rPr>
                <w:rFonts w:ascii="Times New Roman"/>
                <w:b w:val="false"/>
                <w:i w:val="false"/>
                <w:color w:val="000000"/>
                <w:sz w:val="20"/>
              </w:rPr>
              <w:t>
однократное стравливание</w:t>
            </w:r>
          </w:p>
          <w:bookmarkEnd w:id="61"/>
          <w:p>
            <w:pPr>
              <w:spacing w:after="20"/>
              <w:ind w:left="20"/>
              <w:jc w:val="both"/>
            </w:pPr>
            <w:r>
              <w:rPr>
                <w:rFonts w:ascii="Times New Roman"/>
                <w:b w:val="false"/>
                <w:i w:val="false"/>
                <w:color w:val="000000"/>
                <w:sz w:val="20"/>
              </w:rPr>
              <w:t>
с 25 апреля по 24 июня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 w:id="62"/>
          <w:p>
            <w:pPr>
              <w:spacing w:after="20"/>
              <w:ind w:left="20"/>
              <w:jc w:val="both"/>
            </w:pPr>
            <w:r>
              <w:rPr>
                <w:rFonts w:ascii="Times New Roman"/>
                <w:b w:val="false"/>
                <w:i w:val="false"/>
                <w:color w:val="000000"/>
                <w:sz w:val="20"/>
              </w:rPr>
              <w:t>
однократное стравливание</w:t>
            </w:r>
          </w:p>
          <w:bookmarkEnd w:id="62"/>
          <w:p>
            <w:pPr>
              <w:spacing w:after="20"/>
              <w:ind w:left="20"/>
              <w:jc w:val="both"/>
            </w:pPr>
            <w:r>
              <w:rPr>
                <w:rFonts w:ascii="Times New Roman"/>
                <w:b w:val="false"/>
                <w:i w:val="false"/>
                <w:color w:val="000000"/>
                <w:sz w:val="20"/>
              </w:rPr>
              <w:t>
с 25 июня по 24 августа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 w:id="63"/>
          <w:p>
            <w:pPr>
              <w:spacing w:after="20"/>
              <w:ind w:left="20"/>
              <w:jc w:val="both"/>
            </w:pPr>
            <w:r>
              <w:rPr>
                <w:rFonts w:ascii="Times New Roman"/>
                <w:b w:val="false"/>
                <w:i w:val="false"/>
                <w:color w:val="000000"/>
                <w:sz w:val="20"/>
              </w:rPr>
              <w:t>
однократное стравливание</w:t>
            </w:r>
          </w:p>
          <w:bookmarkEnd w:id="63"/>
          <w:p>
            <w:pPr>
              <w:spacing w:after="20"/>
              <w:ind w:left="20"/>
              <w:jc w:val="both"/>
            </w:pPr>
            <w:r>
              <w:rPr>
                <w:rFonts w:ascii="Times New Roman"/>
                <w:b w:val="false"/>
                <w:i w:val="false"/>
                <w:color w:val="000000"/>
                <w:sz w:val="20"/>
              </w:rPr>
              <w:t>
с 25 августа по 22 октября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отдыхающее поле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Магжан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отдыхающее поле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 w:id="64"/>
          <w:p>
            <w:pPr>
              <w:spacing w:after="20"/>
              <w:ind w:left="20"/>
              <w:jc w:val="both"/>
            </w:pPr>
            <w:r>
              <w:rPr>
                <w:rFonts w:ascii="Times New Roman"/>
                <w:b w:val="false"/>
                <w:i w:val="false"/>
                <w:color w:val="000000"/>
                <w:sz w:val="20"/>
              </w:rPr>
              <w:t>
однократное стравливание</w:t>
            </w:r>
          </w:p>
          <w:bookmarkEnd w:id="64"/>
          <w:p>
            <w:pPr>
              <w:spacing w:after="20"/>
              <w:ind w:left="20"/>
              <w:jc w:val="both"/>
            </w:pPr>
            <w:r>
              <w:rPr>
                <w:rFonts w:ascii="Times New Roman"/>
                <w:b w:val="false"/>
                <w:i w:val="false"/>
                <w:color w:val="000000"/>
                <w:sz w:val="20"/>
              </w:rPr>
              <w:t>
с 25 апреля по 24 июня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 w:id="65"/>
          <w:p>
            <w:pPr>
              <w:spacing w:after="20"/>
              <w:ind w:left="20"/>
              <w:jc w:val="both"/>
            </w:pPr>
            <w:r>
              <w:rPr>
                <w:rFonts w:ascii="Times New Roman"/>
                <w:b w:val="false"/>
                <w:i w:val="false"/>
                <w:color w:val="000000"/>
                <w:sz w:val="20"/>
              </w:rPr>
              <w:t>
однократное стравливание</w:t>
            </w:r>
          </w:p>
          <w:bookmarkEnd w:id="65"/>
          <w:p>
            <w:pPr>
              <w:spacing w:after="20"/>
              <w:ind w:left="20"/>
              <w:jc w:val="both"/>
            </w:pPr>
            <w:r>
              <w:rPr>
                <w:rFonts w:ascii="Times New Roman"/>
                <w:b w:val="false"/>
                <w:i w:val="false"/>
                <w:color w:val="000000"/>
                <w:sz w:val="20"/>
              </w:rPr>
              <w:t>
с 25 июня по 24 августа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 w:id="66"/>
          <w:p>
            <w:pPr>
              <w:spacing w:after="20"/>
              <w:ind w:left="20"/>
              <w:jc w:val="both"/>
            </w:pPr>
            <w:r>
              <w:rPr>
                <w:rFonts w:ascii="Times New Roman"/>
                <w:b w:val="false"/>
                <w:i w:val="false"/>
                <w:color w:val="000000"/>
                <w:sz w:val="20"/>
              </w:rPr>
              <w:t>
однократное стравливание</w:t>
            </w:r>
          </w:p>
          <w:bookmarkEnd w:id="66"/>
          <w:p>
            <w:pPr>
              <w:spacing w:after="20"/>
              <w:ind w:left="20"/>
              <w:jc w:val="both"/>
            </w:pPr>
            <w:r>
              <w:rPr>
                <w:rFonts w:ascii="Times New Roman"/>
                <w:b w:val="false"/>
                <w:i w:val="false"/>
                <w:color w:val="000000"/>
                <w:sz w:val="20"/>
              </w:rPr>
              <w:t>
с 25 августа по 22 октября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Молодогвардейский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 w:id="67"/>
          <w:p>
            <w:pPr>
              <w:spacing w:after="20"/>
              <w:ind w:left="20"/>
              <w:jc w:val="both"/>
            </w:pPr>
            <w:r>
              <w:rPr>
                <w:rFonts w:ascii="Times New Roman"/>
                <w:b w:val="false"/>
                <w:i w:val="false"/>
                <w:color w:val="000000"/>
                <w:sz w:val="20"/>
              </w:rPr>
              <w:t>
однократное стравливание</w:t>
            </w:r>
          </w:p>
          <w:bookmarkEnd w:id="67"/>
          <w:p>
            <w:pPr>
              <w:spacing w:after="20"/>
              <w:ind w:left="20"/>
              <w:jc w:val="both"/>
            </w:pPr>
            <w:r>
              <w:rPr>
                <w:rFonts w:ascii="Times New Roman"/>
                <w:b w:val="false"/>
                <w:i w:val="false"/>
                <w:color w:val="000000"/>
                <w:sz w:val="20"/>
              </w:rPr>
              <w:t>
с 25 августа по 22 октября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отдыхающее поле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 w:id="68"/>
          <w:p>
            <w:pPr>
              <w:spacing w:after="20"/>
              <w:ind w:left="20"/>
              <w:jc w:val="both"/>
            </w:pPr>
            <w:r>
              <w:rPr>
                <w:rFonts w:ascii="Times New Roman"/>
                <w:b w:val="false"/>
                <w:i w:val="false"/>
                <w:color w:val="000000"/>
                <w:sz w:val="20"/>
              </w:rPr>
              <w:t>
однократное стравливание</w:t>
            </w:r>
          </w:p>
          <w:bookmarkEnd w:id="68"/>
          <w:p>
            <w:pPr>
              <w:spacing w:after="20"/>
              <w:ind w:left="20"/>
              <w:jc w:val="both"/>
            </w:pPr>
            <w:r>
              <w:rPr>
                <w:rFonts w:ascii="Times New Roman"/>
                <w:b w:val="false"/>
                <w:i w:val="false"/>
                <w:color w:val="000000"/>
                <w:sz w:val="20"/>
              </w:rPr>
              <w:t>
с 25 апреля по 24 июня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 w:id="69"/>
          <w:p>
            <w:pPr>
              <w:spacing w:after="20"/>
              <w:ind w:left="20"/>
              <w:jc w:val="both"/>
            </w:pPr>
            <w:r>
              <w:rPr>
                <w:rFonts w:ascii="Times New Roman"/>
                <w:b w:val="false"/>
                <w:i w:val="false"/>
                <w:color w:val="000000"/>
                <w:sz w:val="20"/>
              </w:rPr>
              <w:t>
однократное стравливание</w:t>
            </w:r>
          </w:p>
          <w:bookmarkEnd w:id="69"/>
          <w:p>
            <w:pPr>
              <w:spacing w:after="20"/>
              <w:ind w:left="20"/>
              <w:jc w:val="both"/>
            </w:pPr>
            <w:r>
              <w:rPr>
                <w:rFonts w:ascii="Times New Roman"/>
                <w:b w:val="false"/>
                <w:i w:val="false"/>
                <w:color w:val="000000"/>
                <w:sz w:val="20"/>
              </w:rPr>
              <w:t>
с 25 июня по 24 августа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Ноғайбай би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 w:id="70"/>
          <w:p>
            <w:pPr>
              <w:spacing w:after="20"/>
              <w:ind w:left="20"/>
              <w:jc w:val="both"/>
            </w:pPr>
            <w:r>
              <w:rPr>
                <w:rFonts w:ascii="Times New Roman"/>
                <w:b w:val="false"/>
                <w:i w:val="false"/>
                <w:color w:val="000000"/>
                <w:sz w:val="20"/>
              </w:rPr>
              <w:t>
однократное стравливание</w:t>
            </w:r>
          </w:p>
          <w:bookmarkEnd w:id="70"/>
          <w:p>
            <w:pPr>
              <w:spacing w:after="20"/>
              <w:ind w:left="20"/>
              <w:jc w:val="both"/>
            </w:pPr>
            <w:r>
              <w:rPr>
                <w:rFonts w:ascii="Times New Roman"/>
                <w:b w:val="false"/>
                <w:i w:val="false"/>
                <w:color w:val="000000"/>
                <w:sz w:val="20"/>
              </w:rPr>
              <w:t>
с 25 июня по 24 августа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 w:id="71"/>
          <w:p>
            <w:pPr>
              <w:spacing w:after="20"/>
              <w:ind w:left="20"/>
              <w:jc w:val="both"/>
            </w:pPr>
            <w:r>
              <w:rPr>
                <w:rFonts w:ascii="Times New Roman"/>
                <w:b w:val="false"/>
                <w:i w:val="false"/>
                <w:color w:val="000000"/>
                <w:sz w:val="20"/>
              </w:rPr>
              <w:t>
однократное стравливание</w:t>
            </w:r>
          </w:p>
          <w:bookmarkEnd w:id="71"/>
          <w:p>
            <w:pPr>
              <w:spacing w:after="20"/>
              <w:ind w:left="20"/>
              <w:jc w:val="both"/>
            </w:pPr>
            <w:r>
              <w:rPr>
                <w:rFonts w:ascii="Times New Roman"/>
                <w:b w:val="false"/>
                <w:i w:val="false"/>
                <w:color w:val="000000"/>
                <w:sz w:val="20"/>
              </w:rPr>
              <w:t>
с 25 августа по 22 октября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отдыхающее поле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 w:id="72"/>
          <w:p>
            <w:pPr>
              <w:spacing w:after="20"/>
              <w:ind w:left="20"/>
              <w:jc w:val="both"/>
            </w:pPr>
            <w:r>
              <w:rPr>
                <w:rFonts w:ascii="Times New Roman"/>
                <w:b w:val="false"/>
                <w:i w:val="false"/>
                <w:color w:val="000000"/>
                <w:sz w:val="20"/>
              </w:rPr>
              <w:t>
однократное стравливание</w:t>
            </w:r>
          </w:p>
          <w:bookmarkEnd w:id="72"/>
          <w:p>
            <w:pPr>
              <w:spacing w:after="20"/>
              <w:ind w:left="20"/>
              <w:jc w:val="both"/>
            </w:pPr>
            <w:r>
              <w:rPr>
                <w:rFonts w:ascii="Times New Roman"/>
                <w:b w:val="false"/>
                <w:i w:val="false"/>
                <w:color w:val="000000"/>
                <w:sz w:val="20"/>
              </w:rPr>
              <w:t>
с 25 апреля по 24 июня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Аққайын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однократное стравливаниес 25 апреля по 24 июня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однократное стравливаниес 25 июня по 24 августа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 w:id="73"/>
          <w:p>
            <w:pPr>
              <w:spacing w:after="20"/>
              <w:ind w:left="20"/>
              <w:jc w:val="both"/>
            </w:pPr>
            <w:r>
              <w:rPr>
                <w:rFonts w:ascii="Times New Roman"/>
                <w:b w:val="false"/>
                <w:i w:val="false"/>
                <w:color w:val="000000"/>
                <w:sz w:val="20"/>
              </w:rPr>
              <w:t>
однократное стравливание</w:t>
            </w:r>
          </w:p>
          <w:bookmarkEnd w:id="73"/>
          <w:p>
            <w:pPr>
              <w:spacing w:after="20"/>
              <w:ind w:left="20"/>
              <w:jc w:val="both"/>
            </w:pPr>
            <w:r>
              <w:rPr>
                <w:rFonts w:ascii="Times New Roman"/>
                <w:b w:val="false"/>
                <w:i w:val="false"/>
                <w:color w:val="000000"/>
                <w:sz w:val="20"/>
              </w:rPr>
              <w:t>
с 25 августа по 22 октября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отдыхающее поле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Полудинский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 w:id="74"/>
          <w:p>
            <w:pPr>
              <w:spacing w:after="20"/>
              <w:ind w:left="20"/>
              <w:jc w:val="both"/>
            </w:pPr>
            <w:r>
              <w:rPr>
                <w:rFonts w:ascii="Times New Roman"/>
                <w:b w:val="false"/>
                <w:i w:val="false"/>
                <w:color w:val="000000"/>
                <w:sz w:val="20"/>
              </w:rPr>
              <w:t>
однократное стравливание</w:t>
            </w:r>
          </w:p>
          <w:bookmarkEnd w:id="74"/>
          <w:p>
            <w:pPr>
              <w:spacing w:after="20"/>
              <w:ind w:left="20"/>
              <w:jc w:val="both"/>
            </w:pPr>
            <w:r>
              <w:rPr>
                <w:rFonts w:ascii="Times New Roman"/>
                <w:b w:val="false"/>
                <w:i w:val="false"/>
                <w:color w:val="000000"/>
                <w:sz w:val="20"/>
              </w:rPr>
              <w:t>
с 25 августа по 22 октября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отдыхающее поле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 w:id="75"/>
          <w:p>
            <w:pPr>
              <w:spacing w:after="20"/>
              <w:ind w:left="20"/>
              <w:jc w:val="both"/>
            </w:pPr>
            <w:r>
              <w:rPr>
                <w:rFonts w:ascii="Times New Roman"/>
                <w:b w:val="false"/>
                <w:i w:val="false"/>
                <w:color w:val="000000"/>
                <w:sz w:val="20"/>
              </w:rPr>
              <w:t>
однократное стравливание</w:t>
            </w:r>
          </w:p>
          <w:bookmarkEnd w:id="75"/>
          <w:p>
            <w:pPr>
              <w:spacing w:after="20"/>
              <w:ind w:left="20"/>
              <w:jc w:val="both"/>
            </w:pPr>
            <w:r>
              <w:rPr>
                <w:rFonts w:ascii="Times New Roman"/>
                <w:b w:val="false"/>
                <w:i w:val="false"/>
                <w:color w:val="000000"/>
                <w:sz w:val="20"/>
              </w:rPr>
              <w:t>
с 25 апреля по 24 июня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 w:id="76"/>
          <w:p>
            <w:pPr>
              <w:spacing w:after="20"/>
              <w:ind w:left="20"/>
              <w:jc w:val="both"/>
            </w:pPr>
            <w:r>
              <w:rPr>
                <w:rFonts w:ascii="Times New Roman"/>
                <w:b w:val="false"/>
                <w:i w:val="false"/>
                <w:color w:val="000000"/>
                <w:sz w:val="20"/>
              </w:rPr>
              <w:t>
однократное стравливание</w:t>
            </w:r>
          </w:p>
          <w:bookmarkEnd w:id="76"/>
          <w:p>
            <w:pPr>
              <w:spacing w:after="20"/>
              <w:ind w:left="20"/>
              <w:jc w:val="both"/>
            </w:pPr>
            <w:r>
              <w:rPr>
                <w:rFonts w:ascii="Times New Roman"/>
                <w:b w:val="false"/>
                <w:i w:val="false"/>
                <w:color w:val="000000"/>
                <w:sz w:val="20"/>
              </w:rPr>
              <w:t>
с 25 июня по 24 августа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Алтын дән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однократное стравливаниес 25 июня по 24 августа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однократное стравливаниес 25 августа по 22 октября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отдыхающее поле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 w:id="77"/>
          <w:p>
            <w:pPr>
              <w:spacing w:after="20"/>
              <w:ind w:left="20"/>
              <w:jc w:val="both"/>
            </w:pPr>
            <w:r>
              <w:rPr>
                <w:rFonts w:ascii="Times New Roman"/>
                <w:b w:val="false"/>
                <w:i w:val="false"/>
                <w:color w:val="000000"/>
                <w:sz w:val="20"/>
              </w:rPr>
              <w:t>
однократное стравливание</w:t>
            </w:r>
          </w:p>
          <w:bookmarkEnd w:id="77"/>
          <w:p>
            <w:pPr>
              <w:spacing w:after="20"/>
              <w:ind w:left="20"/>
              <w:jc w:val="both"/>
            </w:pPr>
            <w:r>
              <w:rPr>
                <w:rFonts w:ascii="Times New Roman"/>
                <w:b w:val="false"/>
                <w:i w:val="false"/>
                <w:color w:val="000000"/>
                <w:sz w:val="20"/>
              </w:rPr>
              <w:t>
с 25 апреля по 24 июня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Тамановский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однократное стравливаниес 25 апреля по 24 июня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однократное стравливаниес 25 июня по 24 августа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 w:id="78"/>
          <w:p>
            <w:pPr>
              <w:spacing w:after="20"/>
              <w:ind w:left="20"/>
              <w:jc w:val="both"/>
            </w:pPr>
            <w:r>
              <w:rPr>
                <w:rFonts w:ascii="Times New Roman"/>
                <w:b w:val="false"/>
                <w:i w:val="false"/>
                <w:color w:val="000000"/>
                <w:sz w:val="20"/>
              </w:rPr>
              <w:t>
однократное стравливание</w:t>
            </w:r>
          </w:p>
          <w:bookmarkEnd w:id="78"/>
          <w:p>
            <w:pPr>
              <w:spacing w:after="20"/>
              <w:ind w:left="20"/>
              <w:jc w:val="both"/>
            </w:pPr>
            <w:r>
              <w:rPr>
                <w:rFonts w:ascii="Times New Roman"/>
                <w:b w:val="false"/>
                <w:i w:val="false"/>
                <w:color w:val="000000"/>
                <w:sz w:val="20"/>
              </w:rPr>
              <w:t>
с 25 августа по 22 октября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отдыхающее поле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Узынкольский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отдыхающее поле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 w:id="79"/>
          <w:p>
            <w:pPr>
              <w:spacing w:after="20"/>
              <w:ind w:left="20"/>
              <w:jc w:val="both"/>
            </w:pPr>
            <w:r>
              <w:rPr>
                <w:rFonts w:ascii="Times New Roman"/>
                <w:b w:val="false"/>
                <w:i w:val="false"/>
                <w:color w:val="000000"/>
                <w:sz w:val="20"/>
              </w:rPr>
              <w:t>
однократное стравливание</w:t>
            </w:r>
          </w:p>
          <w:bookmarkEnd w:id="79"/>
          <w:p>
            <w:pPr>
              <w:spacing w:after="20"/>
              <w:ind w:left="20"/>
              <w:jc w:val="both"/>
            </w:pPr>
            <w:r>
              <w:rPr>
                <w:rFonts w:ascii="Times New Roman"/>
                <w:b w:val="false"/>
                <w:i w:val="false"/>
                <w:color w:val="000000"/>
                <w:sz w:val="20"/>
              </w:rPr>
              <w:t>
с 25 апреля по 24 июня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 w:id="80"/>
          <w:p>
            <w:pPr>
              <w:spacing w:after="20"/>
              <w:ind w:left="20"/>
              <w:jc w:val="both"/>
            </w:pPr>
            <w:r>
              <w:rPr>
                <w:rFonts w:ascii="Times New Roman"/>
                <w:b w:val="false"/>
                <w:i w:val="false"/>
                <w:color w:val="000000"/>
                <w:sz w:val="20"/>
              </w:rPr>
              <w:t>
однократное стравливание</w:t>
            </w:r>
          </w:p>
          <w:bookmarkEnd w:id="80"/>
          <w:p>
            <w:pPr>
              <w:spacing w:after="20"/>
              <w:ind w:left="20"/>
              <w:jc w:val="both"/>
            </w:pPr>
            <w:r>
              <w:rPr>
                <w:rFonts w:ascii="Times New Roman"/>
                <w:b w:val="false"/>
                <w:i w:val="false"/>
                <w:color w:val="000000"/>
                <w:sz w:val="20"/>
              </w:rPr>
              <w:t>
с 25 июня по 24 августа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 w:id="81"/>
          <w:p>
            <w:pPr>
              <w:spacing w:after="20"/>
              <w:ind w:left="20"/>
              <w:jc w:val="both"/>
            </w:pPr>
            <w:r>
              <w:rPr>
                <w:rFonts w:ascii="Times New Roman"/>
                <w:b w:val="false"/>
                <w:i w:val="false"/>
                <w:color w:val="000000"/>
                <w:sz w:val="20"/>
              </w:rPr>
              <w:t>
однократное стравливание</w:t>
            </w:r>
          </w:p>
          <w:bookmarkEnd w:id="81"/>
          <w:p>
            <w:pPr>
              <w:spacing w:after="20"/>
              <w:ind w:left="20"/>
              <w:jc w:val="both"/>
            </w:pPr>
            <w:r>
              <w:rPr>
                <w:rFonts w:ascii="Times New Roman"/>
                <w:b w:val="false"/>
                <w:i w:val="false"/>
                <w:color w:val="000000"/>
                <w:sz w:val="20"/>
              </w:rPr>
              <w:t>
с 25 августа по 22 октября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Успенский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9" w:id="82"/>
          <w:p>
            <w:pPr>
              <w:spacing w:after="20"/>
              <w:ind w:left="20"/>
              <w:jc w:val="both"/>
            </w:pPr>
            <w:r>
              <w:rPr>
                <w:rFonts w:ascii="Times New Roman"/>
                <w:b w:val="false"/>
                <w:i w:val="false"/>
                <w:color w:val="000000"/>
                <w:sz w:val="20"/>
              </w:rPr>
              <w:t>
однократное стравливание</w:t>
            </w:r>
          </w:p>
          <w:bookmarkEnd w:id="82"/>
          <w:p>
            <w:pPr>
              <w:spacing w:after="20"/>
              <w:ind w:left="20"/>
              <w:jc w:val="both"/>
            </w:pPr>
            <w:r>
              <w:rPr>
                <w:rFonts w:ascii="Times New Roman"/>
                <w:b w:val="false"/>
                <w:i w:val="false"/>
                <w:color w:val="000000"/>
                <w:sz w:val="20"/>
              </w:rPr>
              <w:t>
с 25 августа по 22 октября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отдыхающее поле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 w:id="83"/>
          <w:p>
            <w:pPr>
              <w:spacing w:after="20"/>
              <w:ind w:left="20"/>
              <w:jc w:val="both"/>
            </w:pPr>
            <w:r>
              <w:rPr>
                <w:rFonts w:ascii="Times New Roman"/>
                <w:b w:val="false"/>
                <w:i w:val="false"/>
                <w:color w:val="000000"/>
                <w:sz w:val="20"/>
              </w:rPr>
              <w:t>
однократное стравливание</w:t>
            </w:r>
          </w:p>
          <w:bookmarkEnd w:id="83"/>
          <w:p>
            <w:pPr>
              <w:spacing w:after="20"/>
              <w:ind w:left="20"/>
              <w:jc w:val="both"/>
            </w:pPr>
            <w:r>
              <w:rPr>
                <w:rFonts w:ascii="Times New Roman"/>
                <w:b w:val="false"/>
                <w:i w:val="false"/>
                <w:color w:val="000000"/>
                <w:sz w:val="20"/>
              </w:rPr>
              <w:t>
с 25 апреля по 24 июня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 w:id="84"/>
          <w:p>
            <w:pPr>
              <w:spacing w:after="20"/>
              <w:ind w:left="20"/>
              <w:jc w:val="both"/>
            </w:pPr>
            <w:r>
              <w:rPr>
                <w:rFonts w:ascii="Times New Roman"/>
                <w:b w:val="false"/>
                <w:i w:val="false"/>
                <w:color w:val="000000"/>
                <w:sz w:val="20"/>
              </w:rPr>
              <w:t>
однократное стравливание</w:t>
            </w:r>
          </w:p>
          <w:bookmarkEnd w:id="84"/>
          <w:p>
            <w:pPr>
              <w:spacing w:after="20"/>
              <w:ind w:left="20"/>
              <w:jc w:val="both"/>
            </w:pPr>
            <w:r>
              <w:rPr>
                <w:rFonts w:ascii="Times New Roman"/>
                <w:b w:val="false"/>
                <w:i w:val="false"/>
                <w:color w:val="000000"/>
                <w:sz w:val="20"/>
              </w:rPr>
              <w:t>
с 25 июня по 24 августа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Бәйтерек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однократное стравливаниес 25 июня по 24 августа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однократное стравливаниес 25 августа по 22 октября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отдыхающее поле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 w:id="85"/>
          <w:p>
            <w:pPr>
              <w:spacing w:after="20"/>
              <w:ind w:left="20"/>
              <w:jc w:val="both"/>
            </w:pPr>
            <w:r>
              <w:rPr>
                <w:rFonts w:ascii="Times New Roman"/>
                <w:b w:val="false"/>
                <w:i w:val="false"/>
                <w:color w:val="000000"/>
                <w:sz w:val="20"/>
              </w:rPr>
              <w:t>
однократное стравливание</w:t>
            </w:r>
          </w:p>
          <w:bookmarkEnd w:id="85"/>
          <w:p>
            <w:pPr>
              <w:spacing w:after="20"/>
              <w:ind w:left="20"/>
              <w:jc w:val="both"/>
            </w:pPr>
            <w:r>
              <w:rPr>
                <w:rFonts w:ascii="Times New Roman"/>
                <w:b w:val="false"/>
                <w:i w:val="false"/>
                <w:color w:val="000000"/>
                <w:sz w:val="20"/>
              </w:rPr>
              <w:t>
с 25 апреля по 24 июня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Чистовский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однократное стравливаниес 25 апреля по 24 июня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однократное стравливаниес 25 июня по 24 августа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 w:id="86"/>
          <w:p>
            <w:pPr>
              <w:spacing w:after="20"/>
              <w:ind w:left="20"/>
              <w:jc w:val="both"/>
            </w:pPr>
            <w:r>
              <w:rPr>
                <w:rFonts w:ascii="Times New Roman"/>
                <w:b w:val="false"/>
                <w:i w:val="false"/>
                <w:color w:val="000000"/>
                <w:sz w:val="20"/>
              </w:rPr>
              <w:t>
однократное стравливание</w:t>
            </w:r>
          </w:p>
          <w:bookmarkEnd w:id="86"/>
          <w:p>
            <w:pPr>
              <w:spacing w:after="20"/>
              <w:ind w:left="20"/>
              <w:jc w:val="both"/>
            </w:pPr>
            <w:r>
              <w:rPr>
                <w:rFonts w:ascii="Times New Roman"/>
                <w:b w:val="false"/>
                <w:i w:val="false"/>
                <w:color w:val="000000"/>
                <w:sz w:val="20"/>
              </w:rPr>
              <w:t>
с 25 августа по 22 октября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отдыхающее поле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Булаевский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отдыхающее поле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 w:id="87"/>
          <w:p>
            <w:pPr>
              <w:spacing w:after="20"/>
              <w:ind w:left="20"/>
              <w:jc w:val="both"/>
            </w:pPr>
            <w:r>
              <w:rPr>
                <w:rFonts w:ascii="Times New Roman"/>
                <w:b w:val="false"/>
                <w:i w:val="false"/>
                <w:color w:val="000000"/>
                <w:sz w:val="20"/>
              </w:rPr>
              <w:t>
однократное стравливание</w:t>
            </w:r>
          </w:p>
          <w:bookmarkEnd w:id="87"/>
          <w:p>
            <w:pPr>
              <w:spacing w:after="20"/>
              <w:ind w:left="20"/>
              <w:jc w:val="both"/>
            </w:pPr>
            <w:r>
              <w:rPr>
                <w:rFonts w:ascii="Times New Roman"/>
                <w:b w:val="false"/>
                <w:i w:val="false"/>
                <w:color w:val="000000"/>
                <w:sz w:val="20"/>
              </w:rPr>
              <w:t>
с 25 апреля по 24 июня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5" w:id="88"/>
          <w:p>
            <w:pPr>
              <w:spacing w:after="20"/>
              <w:ind w:left="20"/>
              <w:jc w:val="both"/>
            </w:pPr>
            <w:r>
              <w:rPr>
                <w:rFonts w:ascii="Times New Roman"/>
                <w:b w:val="false"/>
                <w:i w:val="false"/>
                <w:color w:val="000000"/>
                <w:sz w:val="20"/>
              </w:rPr>
              <w:t>
однократное стравливание</w:t>
            </w:r>
          </w:p>
          <w:bookmarkEnd w:id="88"/>
          <w:p>
            <w:pPr>
              <w:spacing w:after="20"/>
              <w:ind w:left="20"/>
              <w:jc w:val="both"/>
            </w:pPr>
            <w:r>
              <w:rPr>
                <w:rFonts w:ascii="Times New Roman"/>
                <w:b w:val="false"/>
                <w:i w:val="false"/>
                <w:color w:val="000000"/>
                <w:sz w:val="20"/>
              </w:rPr>
              <w:t>
с 25 июня по 24 августа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 w:id="89"/>
          <w:p>
            <w:pPr>
              <w:spacing w:after="20"/>
              <w:ind w:left="20"/>
              <w:jc w:val="both"/>
            </w:pPr>
            <w:r>
              <w:rPr>
                <w:rFonts w:ascii="Times New Roman"/>
                <w:b w:val="false"/>
                <w:i w:val="false"/>
                <w:color w:val="000000"/>
                <w:sz w:val="20"/>
              </w:rPr>
              <w:t>
однократное стравливание</w:t>
            </w:r>
          </w:p>
          <w:bookmarkEnd w:id="89"/>
          <w:p>
            <w:pPr>
              <w:spacing w:after="20"/>
              <w:ind w:left="20"/>
              <w:jc w:val="both"/>
            </w:pPr>
            <w:r>
              <w:rPr>
                <w:rFonts w:ascii="Times New Roman"/>
                <w:b w:val="false"/>
                <w:i w:val="false"/>
                <w:color w:val="000000"/>
                <w:sz w:val="20"/>
              </w:rPr>
              <w:t>
с 25 августа по 22 октября</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