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c266" w14:textId="4a3c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Петерфельдского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Петерфельдского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69 269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58 041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69 510,4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000000"/>
          <w:sz w:val="28"/>
        </w:rPr>
        <w:t>№ 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Петерфельдского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Петерфельдского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38 603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Петерфельдского сельского округа на 2023 год целевые трансферты из районного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Петерфельдского сельского округа "О реализации решения Кызылжарского районного маслихата Северо-Казахстанской области "Об утверждении бюджета Петерфельдского сельского округа Кызылжарского района на 2023-2025 годы".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19/18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2023 год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ff0000"/>
          <w:sz w:val="28"/>
        </w:rPr>
        <w:t>№ 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69 510,4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19/18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19/18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