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d997" w14:textId="a6ad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Бугровского сельского округа Кызылжарского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Бугровского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79 064,3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77 088,3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79 307,3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243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>№ 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20.10.2023 </w:t>
      </w:r>
      <w:r>
        <w:rPr>
          <w:rFonts w:ascii="Times New Roman"/>
          <w:b w:val="false"/>
          <w:i w:val="false"/>
          <w:color w:val="000000"/>
          <w:sz w:val="28"/>
        </w:rPr>
        <w:t>№ 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Бугровского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Бугровского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2023 год объемы субвенций, передаваемых из районного бюджета бюджету округа в общей сумме 25 314 тысяч тенге.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Бугровского сельского округа на 2023 год целевые трансферты из районного бюджета.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Бугровского сельского округа "О реализации решения Кызылжарского районного маслихата Северо-Казахстанской области "Об утверждении бюджета Бугровского сельского округа Кызылжарского района на 2023-2025 годы".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19/10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2023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>№ 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20.10.2023 </w:t>
      </w:r>
      <w:r>
        <w:rPr>
          <w:rFonts w:ascii="Times New Roman"/>
          <w:b w:val="false"/>
          <w:i w:val="false"/>
          <w:color w:val="ff0000"/>
          <w:sz w:val="28"/>
        </w:rPr>
        <w:t>№ 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79 064,3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19/10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2024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19/10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