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321a" w14:textId="7673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Жамбылского района Северо-Казахстанской области № 5/17 от 15 июня 2021 года "Об утверждении регламента собрания местного сообщества сельских округов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8 июня 2022 года № 16/16</w:t>
      </w:r>
    </w:p>
    <w:p>
      <w:pPr>
        <w:spacing w:after="0"/>
        <w:ind w:left="0"/>
        <w:jc w:val="both"/>
      </w:pPr>
      <w:bookmarkStart w:name="z4" w:id="0"/>
      <w:r>
        <w:rPr>
          <w:rFonts w:ascii="Times New Roman"/>
          <w:b w:val="false"/>
          <w:i w:val="false"/>
          <w:color w:val="000000"/>
          <w:sz w:val="28"/>
        </w:rPr>
        <w:t>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регламента собрания местного сообщества сельских округов Жамбылского района Северо-Казахстанской области" от 15 июня 2021 года № 5/17 (зарегистрировано в Реестре государственной регистрации нормативных правовых актов под № 157216) следующее изменение:</w:t>
      </w:r>
    </w:p>
    <w:bookmarkEnd w:id="1"/>
    <w:bookmarkStart w:name="z6" w:id="2"/>
    <w:p>
      <w:pPr>
        <w:spacing w:after="0"/>
        <w:ind w:left="0"/>
        <w:jc w:val="both"/>
      </w:pPr>
      <w:r>
        <w:rPr>
          <w:rFonts w:ascii="Times New Roman"/>
          <w:b w:val="false"/>
          <w:i w:val="false"/>
          <w:color w:val="000000"/>
          <w:sz w:val="28"/>
        </w:rPr>
        <w:t>
      регламент собрания местного сообщества сельских округов Жамбылского района Северо-Казахстанской области, утвержденный вышеуказанным решением изложить в новой редакции согласно приложению к настоящему.</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08 июня 2022 года № 16/16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5/17 от 15 июня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8" w:id="4"/>
    <w:p>
      <w:pPr>
        <w:spacing w:after="0"/>
        <w:ind w:left="0"/>
        <w:jc w:val="left"/>
      </w:pPr>
      <w:r>
        <w:rPr>
          <w:rFonts w:ascii="Times New Roman"/>
          <w:b/>
          <w:i w:val="false"/>
          <w:color w:val="000000"/>
        </w:rPr>
        <w:t xml:space="preserve"> Регламент собрания местного сообщества сельских округов Жамбылского района Северо-Казахстанской области</w:t>
      </w:r>
    </w:p>
    <w:bookmarkEnd w:id="4"/>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Настоящий регламент собрания местного сообщества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21"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2"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(далее – сельского округа), в границах которого осуществляется местное самоуправление, формируются и функционируют его органы;</w:t>
      </w:r>
    </w:p>
    <w:bookmarkEnd w:id="8"/>
    <w:bookmarkStart w:name="z23"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4"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Республики Казахстан от 23 января 2001 года "О местном государственном управлении и самоуправлении в Республике Казахстан" (далее - Закон) и иными законодательными актами Республики Казахстан связано с обеспечением прав и законных интересов большинства жителей сельского округа;</w:t>
      </w:r>
    </w:p>
    <w:bookmarkEnd w:id="10"/>
    <w:bookmarkStart w:name="z25"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6"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7"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28"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9"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30"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31"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32"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33"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34"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5" w:id="2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36" w:id="22"/>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2"/>
    <w:bookmarkStart w:name="z37"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8"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9" w:id="2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
    <w:bookmarkStart w:name="z40" w:id="2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41" w:id="2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сельского округа (коммунальной собственностью местного самоуправления);</w:t>
      </w:r>
    </w:p>
    <w:bookmarkEnd w:id="27"/>
    <w:bookmarkStart w:name="z42"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8"/>
    <w:bookmarkStart w:name="z43"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9"/>
    <w:bookmarkStart w:name="z44" w:id="3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
    <w:bookmarkStart w:name="z45"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6" w:id="3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2"/>
    <w:bookmarkStart w:name="z47" w:id="3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3"/>
    <w:bookmarkStart w:name="z48"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9"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50" w:id="36"/>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6"/>
    <w:bookmarkStart w:name="z51"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
    <w:bookmarkStart w:name="z52" w:id="3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53" w:id="39"/>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54" w:id="4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
    <w:bookmarkStart w:name="z55" w:id="4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6"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7" w:id="4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3"/>
    <w:bookmarkStart w:name="z58"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9" w:id="4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5"/>
    <w:bookmarkStart w:name="z60" w:id="46"/>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6"/>
    <w:bookmarkStart w:name="z61"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62"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63"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4" w:id="5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0"/>
    <w:bookmarkStart w:name="z65"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6" w:id="5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7"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3"/>
    <w:bookmarkStart w:name="z68"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9"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70" w:id="5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6"/>
    <w:bookmarkStart w:name="z71" w:id="5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7"/>
    <w:bookmarkStart w:name="z72"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73"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4" w:id="60"/>
    <w:p>
      <w:pPr>
        <w:spacing w:after="0"/>
        <w:ind w:left="0"/>
        <w:jc w:val="both"/>
      </w:pPr>
      <w:r>
        <w:rPr>
          <w:rFonts w:ascii="Times New Roman"/>
          <w:b w:val="false"/>
          <w:i w:val="false"/>
          <w:color w:val="000000"/>
          <w:sz w:val="28"/>
        </w:rPr>
        <w:t>
      1) дата и место проведения собрания;</w:t>
      </w:r>
    </w:p>
    <w:bookmarkEnd w:id="60"/>
    <w:bookmarkStart w:name="z75"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6"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7"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8"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9"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5"/>
    <w:bookmarkStart w:name="z80" w:id="66"/>
    <w:p>
      <w:pPr>
        <w:spacing w:after="0"/>
        <w:ind w:left="0"/>
        <w:jc w:val="both"/>
      </w:pPr>
      <w:r>
        <w:rPr>
          <w:rFonts w:ascii="Times New Roman"/>
          <w:b w:val="false"/>
          <w:i w:val="false"/>
          <w:color w:val="000000"/>
          <w:sz w:val="28"/>
        </w:rPr>
        <w:t xml:space="preserve">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w:t>
      </w:r>
    </w:p>
    <w:bookmarkEnd w:id="66"/>
    <w:bookmarkStart w:name="z81" w:id="6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7"/>
    <w:bookmarkStart w:name="z82" w:id="6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8"/>
    <w:bookmarkStart w:name="z83"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9"/>
    <w:bookmarkStart w:name="z84" w:id="7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5" w:id="7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1"/>
    <w:bookmarkStart w:name="z86" w:id="72"/>
    <w:p>
      <w:pPr>
        <w:spacing w:after="0"/>
        <w:ind w:left="0"/>
        <w:jc w:val="both"/>
      </w:pPr>
      <w:r>
        <w:rPr>
          <w:rFonts w:ascii="Times New Roman"/>
          <w:b w:val="false"/>
          <w:i w:val="false"/>
          <w:color w:val="000000"/>
          <w:sz w:val="28"/>
        </w:rPr>
        <w:t>
      15.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72"/>
    <w:bookmarkStart w:name="z87" w:id="73"/>
    <w:p>
      <w:pPr>
        <w:spacing w:after="0"/>
        <w:ind w:left="0"/>
        <w:jc w:val="both"/>
      </w:pPr>
      <w:r>
        <w:rPr>
          <w:rFonts w:ascii="Times New Roman"/>
          <w:b w:val="false"/>
          <w:i w:val="false"/>
          <w:color w:val="000000"/>
          <w:sz w:val="28"/>
        </w:rPr>
        <w:t>
      16.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3"/>
    <w:bookmarkStart w:name="z88" w:id="74"/>
    <w:p>
      <w:pPr>
        <w:spacing w:after="0"/>
        <w:ind w:left="0"/>
        <w:jc w:val="both"/>
      </w:pPr>
      <w:r>
        <w:rPr>
          <w:rFonts w:ascii="Times New Roman"/>
          <w:b w:val="false"/>
          <w:i w:val="false"/>
          <w:color w:val="000000"/>
          <w:sz w:val="28"/>
        </w:rPr>
        <w:t>
      17.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4"/>
    <w:bookmarkStart w:name="z89" w:id="75"/>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5"/>
    <w:bookmarkStart w:name="z90" w:id="76"/>
    <w:p>
      <w:pPr>
        <w:spacing w:after="0"/>
        <w:ind w:left="0"/>
        <w:jc w:val="both"/>
      </w:pPr>
      <w:r>
        <w:rPr>
          <w:rFonts w:ascii="Times New Roman"/>
          <w:b w:val="false"/>
          <w:i w:val="false"/>
          <w:color w:val="000000"/>
          <w:sz w:val="28"/>
        </w:rPr>
        <w:t>
      18. На собрании регулярно заслушиваются информации лиц ответственных за исполнение решений собрания.</w:t>
      </w:r>
    </w:p>
    <w:bookmarkEnd w:id="76"/>
    <w:bookmarkStart w:name="z91" w:id="77"/>
    <w:p>
      <w:pPr>
        <w:spacing w:after="0"/>
        <w:ind w:left="0"/>
        <w:jc w:val="both"/>
      </w:pPr>
      <w:r>
        <w:rPr>
          <w:rFonts w:ascii="Times New Roman"/>
          <w:b w:val="false"/>
          <w:i w:val="false"/>
          <w:color w:val="000000"/>
          <w:sz w:val="28"/>
        </w:rPr>
        <w:t>
      19.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7"/>
    <w:bookmarkStart w:name="z92" w:id="7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