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22a" w14:textId="2c1f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Майбалыкского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71 356,9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68 656,9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71 739,1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39 281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трансферты из районного бюджета, в том числе на: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капитальные расходы государтсвенного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видеокамер;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разводящих водопроводных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за освещение улиц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ямочный ремонт внутрипоселковой дороги в с.Жанажол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бонусов государственным служащим.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бюджета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23/7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ff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23/7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23/7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отсатков бюджетных средств, сложивщихся на 1 января 2023 года и возврата неиспользованных (недоиспользованных) в 2022 году целевых трансфертов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