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63ff" w14:textId="9cd6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Северо-Казахстанской области от 3 июля 2018 года № 26-5 "Об утверждении регламента собрания местного сообщества сельских округов района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19 апреля 2022 года № 17-2</w:t>
      </w:r>
    </w:p>
    <w:p>
      <w:pPr>
        <w:spacing w:after="0"/>
        <w:ind w:left="0"/>
        <w:jc w:val="both"/>
      </w:pPr>
      <w:bookmarkStart w:name="z4" w:id="0"/>
      <w:r>
        <w:rPr>
          <w:rFonts w:ascii="Times New Roman"/>
          <w:b w:val="false"/>
          <w:i w:val="false"/>
          <w:color w:val="000000"/>
          <w:sz w:val="28"/>
        </w:rPr>
        <w:t>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"Об утверждении регламента собрания местного сообщества сельских округов района имени Габита Мусрепова Северо-Казахстанской области" от 3 июля 2018 года № 26-5 (зарегистрировано в Реестре государственной регистрации нормативных правовых актов под № 4842) следующее изменение:</w:t>
      </w:r>
    </w:p>
    <w:bookmarkEnd w:id="1"/>
    <w:bookmarkStart w:name="z6" w:id="2"/>
    <w:p>
      <w:pPr>
        <w:spacing w:after="0"/>
        <w:ind w:left="0"/>
        <w:jc w:val="both"/>
      </w:pPr>
      <w:r>
        <w:rPr>
          <w:rFonts w:ascii="Times New Roman"/>
          <w:b w:val="false"/>
          <w:i w:val="false"/>
          <w:color w:val="000000"/>
          <w:sz w:val="28"/>
        </w:rPr>
        <w:t>
      Регламент собрания местного сообщества сельских округов района имени Габита Мусрепова Северо-Казахстанской области, утвержденный 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Коммунальному государственному учреждению "Аппарат маслихата района имени Габита Мусрепова Северо-Казахстанской области" обеспечить размещение настоящего решения на интернет-ресурсе аппарата маслихата района имени Габита Мусрепова и опубликование в средствах массовой информации района имени Габита Мусрепова после его официального опубликования.</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имени Габита Мусрепова Северо-Казахстанской области от 19 апреля 2022 года № 17-2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маслихата района имени Габита Мусрепова Северо-Казахстанской области от 3 июля 2018 года № 26-5 </w:t>
            </w:r>
          </w:p>
        </w:tc>
      </w:tr>
    </w:tbl>
    <w:bookmarkStart w:name="z14" w:id="5"/>
    <w:p>
      <w:pPr>
        <w:spacing w:after="0"/>
        <w:ind w:left="0"/>
        <w:jc w:val="left"/>
      </w:pPr>
      <w:r>
        <w:rPr>
          <w:rFonts w:ascii="Times New Roman"/>
          <w:b/>
          <w:i w:val="false"/>
          <w:color w:val="000000"/>
        </w:rPr>
        <w:t xml:space="preserve"> Регламент собрания местного сообщества сельских округов района имени Габита Мусрепова Северо-Казахстанской области</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района имени Габита Мусрепова Северо-Казахстанской области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7"/>
    <w:bookmarkStart w:name="z17" w:id="8"/>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8"/>
    <w:bookmarkStart w:name="z18"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9" w:id="10"/>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20" w:id="11"/>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4)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2"/>
    <w:bookmarkStart w:name="z22" w:id="13"/>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3"/>
    <w:bookmarkStart w:name="z23" w:id="1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5"/>
    <w:bookmarkStart w:name="z25"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6"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7"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8" w:id="19"/>
    <w:p>
      <w:pPr>
        <w:spacing w:after="0"/>
        <w:ind w:left="0"/>
        <w:jc w:val="both"/>
      </w:pPr>
      <w:r>
        <w:rPr>
          <w:rFonts w:ascii="Times New Roman"/>
          <w:b w:val="false"/>
          <w:i w:val="false"/>
          <w:color w:val="000000"/>
          <w:sz w:val="28"/>
        </w:rPr>
        <w:t xml:space="preserve">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19"/>
    <w:bookmarkStart w:name="z29" w:id="20"/>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20"/>
    <w:bookmarkStart w:name="z30"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1" w:id="2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22"/>
    <w:bookmarkStart w:name="z32"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3" w:id="24"/>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4"/>
    <w:bookmarkStart w:name="z34"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5" w:id="26"/>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6"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7"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8"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9"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0"/>
    <w:bookmarkStart w:name="z40" w:id="31"/>
    <w:p>
      <w:pPr>
        <w:spacing w:after="0"/>
        <w:ind w:left="0"/>
        <w:jc w:val="both"/>
      </w:pPr>
      <w:r>
        <w:rPr>
          <w:rFonts w:ascii="Times New Roman"/>
          <w:b w:val="false"/>
          <w:i w:val="false"/>
          <w:color w:val="000000"/>
          <w:sz w:val="28"/>
        </w:rPr>
        <w:t>
      согласование представленных акимом района имени Габита Мусрепова Северо-Казахстанской области (далее – аким района) кандидатур на должность акима сельского округа для дальнейшего внесения в избирательную комиссию района имени Габита Мусрепова Северо-Казахстанской области для регистрации в качестве кандидата в акимы сельского округа;</w:t>
      </w:r>
    </w:p>
    <w:bookmarkEnd w:id="31"/>
    <w:bookmarkStart w:name="z41"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2"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3" w:id="34"/>
    <w:p>
      <w:pPr>
        <w:spacing w:after="0"/>
        <w:ind w:left="0"/>
        <w:jc w:val="both"/>
      </w:pPr>
      <w:r>
        <w:rPr>
          <w:rFonts w:ascii="Times New Roman"/>
          <w:b w:val="false"/>
          <w:i w:val="false"/>
          <w:color w:val="000000"/>
          <w:sz w:val="28"/>
        </w:rPr>
        <w:t xml:space="preserve">
      другие текущие вопросы местного сообщества. </w:t>
      </w:r>
    </w:p>
    <w:bookmarkEnd w:id="34"/>
    <w:bookmarkStart w:name="z44" w:id="35"/>
    <w:p>
      <w:pPr>
        <w:spacing w:after="0"/>
        <w:ind w:left="0"/>
        <w:jc w:val="both"/>
      </w:pPr>
      <w:r>
        <w:rPr>
          <w:rFonts w:ascii="Times New Roman"/>
          <w:b w:val="false"/>
          <w:i w:val="false"/>
          <w:color w:val="000000"/>
          <w:sz w:val="28"/>
        </w:rPr>
        <w:t>
      4.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5"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6"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7" w:id="38"/>
    <w:p>
      <w:pPr>
        <w:spacing w:after="0"/>
        <w:ind w:left="0"/>
        <w:jc w:val="both"/>
      </w:pPr>
      <w:r>
        <w:rPr>
          <w:rFonts w:ascii="Times New Roman"/>
          <w:b w:val="false"/>
          <w:i w:val="false"/>
          <w:color w:val="000000"/>
          <w:sz w:val="28"/>
        </w:rPr>
        <w:t>
      5. О времени, месте созыва собрания местного сообщества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через официальный интернет-ресурс аппарата акима сельского округа,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8"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9" w:id="40"/>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0"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1" w:id="42"/>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42"/>
    <w:bookmarkStart w:name="z52"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3" w:id="44"/>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4"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5"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6"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7"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8" w:id="49"/>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Габита Мусрепова Северо-Казахстанской области (далее – маслихат района), представители средств массовой информации и общественных объединений.</w:t>
      </w:r>
    </w:p>
    <w:bookmarkEnd w:id="49"/>
    <w:bookmarkStart w:name="z59"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0" w:id="51"/>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1"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2"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3"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4"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5" w:id="56"/>
    <w:p>
      <w:pPr>
        <w:spacing w:after="0"/>
        <w:ind w:left="0"/>
        <w:jc w:val="both"/>
      </w:pPr>
      <w:r>
        <w:rPr>
          <w:rFonts w:ascii="Times New Roman"/>
          <w:b w:val="false"/>
          <w:i w:val="false"/>
          <w:color w:val="000000"/>
          <w:sz w:val="28"/>
        </w:rPr>
        <w:t>
      11. Решение собрания местного сообщества считается принятым, если за него проголосовало более половины участников собрания местного сообщества.</w:t>
      </w:r>
    </w:p>
    <w:bookmarkEnd w:id="56"/>
    <w:bookmarkStart w:name="z66"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7"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8" w:id="59"/>
    <w:p>
      <w:pPr>
        <w:spacing w:after="0"/>
        <w:ind w:left="0"/>
        <w:jc w:val="both"/>
      </w:pPr>
      <w:r>
        <w:rPr>
          <w:rFonts w:ascii="Times New Roman"/>
          <w:b w:val="false"/>
          <w:i w:val="false"/>
          <w:color w:val="000000"/>
          <w:sz w:val="28"/>
        </w:rPr>
        <w:t>
      1) дата и место проведения собрания;</w:t>
      </w:r>
    </w:p>
    <w:bookmarkEnd w:id="59"/>
    <w:bookmarkStart w:name="z69"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0"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1"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2"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3"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4"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w:t>
      </w:r>
    </w:p>
    <w:bookmarkEnd w:id="65"/>
    <w:bookmarkStart w:name="z75" w:id="66"/>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6" w:id="67"/>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7"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8"/>
    <w:bookmarkStart w:name="z78"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9" w:id="70"/>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собранием местного сообщества в порядке предусмотренным статьей 11 Закона, принимает решение в течение пяти рабочих дней.</w:t>
      </w:r>
    </w:p>
    <w:bookmarkEnd w:id="70"/>
    <w:bookmarkStart w:name="z80" w:id="71"/>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1" w:id="72"/>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публикуются на официальном интернет-ресурсе аппарата акима сельского округа.</w:t>
      </w:r>
    </w:p>
    <w:bookmarkEnd w:id="72"/>
    <w:bookmarkStart w:name="z82"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3" w:id="74"/>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85"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