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97c8" w14:textId="8349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сентября 2020 года № 606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ноября 2022 года № 1080. Утратил силу приказом Министра здравоохранения Республики Казахстан от 12 мая 2023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(зарегистрированный в Реестре государственной регистрации нормативных правовых актов за № 14542)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606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Министерства здравоохранения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собственной безопасности - 06: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Главного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информационной безопасности и мониторинга коррупционных рисков, (одна единица), категория С-4, 06-01-02 и </w:t>
      </w:r>
      <w:r>
        <w:rPr>
          <w:rFonts w:ascii="Times New Roman"/>
          <w:b w:val="false"/>
          <w:i w:val="false"/>
          <w:color w:val="000000"/>
          <w:sz w:val="28"/>
        </w:rPr>
        <w:t>Главного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информационной безопасности и мониторинга коррупционных рисков, (две единицы), категория С-4, 06-01-03, 06-01-04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информационной безопасности и мониторинга коррупционных рисков, (две единицы), категория С-4, 06-01-02, 06-01-03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телекоммуникации (радиотехника, электроника и телекоммуникации) или информационно-коммуникационные технологии (информатика, информационные системы, математическое и компьютерное моделирование, вычислительная техника и программное обеспечение, системы информационной безопасности) или инженерия и инженерное дело (автоматизация и управление, космическая техника и технологии) или подготовка учителей по естественнонаучным предметам (информатика).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участие в разработке текущих и перспективных планов работ, других документов в пределах компетенции Управления, в разработке организационно-распорядительных документов, затрагивающих вопросы обеспечения информационной безопасности. Принимать участие в организации работ по защите информационных ресурсов. Обеспечивать информационную безопасность при внедрении, сопровождении и функционировании информационных систем, программных обеспечений. Обеспечивает контроль исполнения договоров в сфере информационной безопасности, Принимает участие в формировании государственной политики в области информационной безопасности в пределах компетенции Управления.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информационной безопасности и мониторинга коррупционных рисков, (одна единица), категория С-4, 06-01-04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право (международное право, таможенное дело, юриспруденция, правоохранительная деятельность) или бизнес и управление (экономика, финансы, менеджмент, учет и аудит,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участие в разработке текущих и перспективных планов работ, других документов в пределах компетенции Управления, в разработке организационно-распорядительных документов, затрагивающих вопросы обеспечения антикоррупционного мониторинга. Принимать участие в организации работ по антикоррупционному мониторингу, в формировании государственной политики в области противодействия коррупции в пределах компетенции Управления.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