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3fd8" w14:textId="bc53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в 2023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21 декабря 2022 года № 124/24.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Аққулы,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