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fd65" w14:textId="608f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июля 2020 года № 269/55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Ямышевского сельского округа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119/22.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июля 2020 года № 269/55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Ямышевского сельского округа района Аққулы" (зарегистрировано в Реестре государственной регистрации нормативных правовых актов за № 6921)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Ямышевского сельского округа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Ямышевского сельского округа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119/22</w:t>
            </w:r>
          </w:p>
        </w:tc>
      </w:tr>
    </w:tbl>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Ямышевского сельского округа района Аққулы Глава 1. Общие положения</w:t>
      </w:r>
    </w:p>
    <w:p>
      <w:pPr>
        <w:spacing w:after="0"/>
        <w:ind w:left="0"/>
        <w:jc w:val="both"/>
      </w:pPr>
      <w:r>
        <w:rPr>
          <w:rFonts w:ascii="Times New Roman"/>
          <w:b w:val="false"/>
          <w:i w:val="false"/>
          <w:color w:val="000000"/>
          <w:sz w:val="28"/>
        </w:rPr>
        <w:t>
      1. Настоящий Порядок проведения раздельных сходов местного сообщества на территории Ямышевского сельского округа района Аққулы разработан в соответствии со статьей 39-3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проведения раздельного схода местного сообщества жителей сел на территории Ямышевского сельского округа района Аққулы.</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Ямышевского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села: Кызылкогам, Тлектес, Ямышево.</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жителей сел.</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Ямышевского сельского округа района Аққулы.</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пункта 3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Ямышевского сельского округа района Аққулы.</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в соответствии с пунктом 1 статьи 39-3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Ямышевского сельского округа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Ямышевского сельского округа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на бумажном носителе в аппарат акима Ямышевского сельского округа района Аққулы в течении 3 (трех) рабочих дней со дня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119/22</w:t>
            </w:r>
          </w:p>
        </w:tc>
      </w:tr>
    </w:tbl>
    <w:p>
      <w:pPr>
        <w:spacing w:after="0"/>
        <w:ind w:left="0"/>
        <w:jc w:val="left"/>
      </w:pPr>
      <w:r>
        <w:rPr>
          <w:rFonts w:ascii="Times New Roman"/>
          <w:b/>
          <w:i w:val="false"/>
          <w:color w:val="000000"/>
        </w:rPr>
        <w:t xml:space="preserve"> Количественный состав представителей жителей сел Ямышевского сельского округа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Ямышевского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Кызылкогам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Тлектес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Ямышево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