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81a56" w14:textId="3b81a5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натуральных норм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29 июня 2022 года № 243. Отменен приказом Министра по чрезвычайным ситуациям Республики Казахстан от 23 апреля 2025 года № 155.</w:t>
      </w:r>
    </w:p>
    <w:p>
      <w:pPr>
        <w:spacing w:after="0"/>
        <w:ind w:left="0"/>
        <w:jc w:val="both"/>
      </w:pPr>
      <w:r>
        <w:rPr>
          <w:rFonts w:ascii="Times New Roman"/>
          <w:b w:val="false"/>
          <w:i w:val="false"/>
          <w:color w:val="ff0000"/>
          <w:sz w:val="28"/>
        </w:rPr>
        <w:t xml:space="preserve">
      Сноска. Отменен приказом Министра по чрезвычайным ситуациям РК от 23.04.2025 </w:t>
      </w:r>
      <w:r>
        <w:rPr>
          <w:rFonts w:ascii="Times New Roman"/>
          <w:b w:val="false"/>
          <w:i w:val="false"/>
          <w:color w:val="ff0000"/>
          <w:sz w:val="28"/>
        </w:rPr>
        <w:t>№ 155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69 Бюджетного кодекса Республики Казахстан, ПРИКАЗЫВАЮ:</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натуральные нормы</w:t>
      </w:r>
      <w:r>
        <w:rPr>
          <w:rFonts w:ascii="Times New Roman"/>
          <w:b w:val="false"/>
          <w:i w:val="false"/>
          <w:color w:val="000000"/>
          <w:sz w:val="28"/>
        </w:rPr>
        <w:t xml:space="preserve">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 </w:t>
      </w:r>
    </w:p>
    <w:bookmarkEnd w:id="1"/>
    <w:bookmarkStart w:name="z6" w:id="2"/>
    <w:p>
      <w:pPr>
        <w:spacing w:after="0"/>
        <w:ind w:left="0"/>
        <w:jc w:val="both"/>
      </w:pPr>
      <w:r>
        <w:rPr>
          <w:rFonts w:ascii="Times New Roman"/>
          <w:b w:val="false"/>
          <w:i w:val="false"/>
          <w:color w:val="000000"/>
          <w:sz w:val="28"/>
        </w:rPr>
        <w:t>
      2. Комитету по гражданской обороне и воинским частям Министерства по чрезвычайным ситуациям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размещение настоящего приказа на интернет-ресурсе Министерства по чрезвычайным ситуациям Республики Казахстан;</w:t>
      </w:r>
    </w:p>
    <w:bookmarkEnd w:id="3"/>
    <w:bookmarkStart w:name="z8" w:id="4"/>
    <w:p>
      <w:pPr>
        <w:spacing w:after="0"/>
        <w:ind w:left="0"/>
        <w:jc w:val="both"/>
      </w:pPr>
      <w:r>
        <w:rPr>
          <w:rFonts w:ascii="Times New Roman"/>
          <w:b w:val="false"/>
          <w:i w:val="false"/>
          <w:color w:val="000000"/>
          <w:sz w:val="28"/>
        </w:rPr>
        <w:t>
      2) направление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5"/>
    <w:bookmarkStart w:name="z10" w:id="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Ильин</w:t>
            </w:r>
            <w:r>
              <w:rPr>
                <w:rFonts w:ascii="Times New Roman"/>
                <w:b w:val="false"/>
                <w:i w:val="false"/>
                <w:color w:val="000000"/>
                <w:sz w:val="20"/>
              </w:rPr>
              <w:t>
</w:t>
            </w:r>
          </w:p>
        </w:tc>
      </w:tr>
    </w:tbl>
    <w:p>
      <w:pPr>
        <w:spacing w:after="0"/>
        <w:ind w:left="0"/>
        <w:jc w:val="both"/>
      </w:pPr>
      <w:bookmarkStart w:name="z12" w:id="7"/>
      <w:r>
        <w:rPr>
          <w:rFonts w:ascii="Times New Roman"/>
          <w:b w:val="false"/>
          <w:i w:val="false"/>
          <w:color w:val="000000"/>
          <w:sz w:val="28"/>
        </w:rPr>
        <w:t xml:space="preserve">
      </w:t>
      </w:r>
      <w:r>
        <w:rPr>
          <w:rFonts w:ascii="Times New Roman"/>
          <w:b/>
          <w:i w:val="false"/>
          <w:color w:val="000000"/>
          <w:sz w:val="28"/>
        </w:rPr>
        <w:t>"СОГЛАСОВАН"</w:t>
      </w:r>
    </w:p>
    <w:bookmarkEnd w:id="7"/>
    <w:p>
      <w:pPr>
        <w:spacing w:after="0"/>
        <w:ind w:left="0"/>
        <w:jc w:val="both"/>
      </w:pPr>
      <w:r>
        <w:rPr>
          <w:rFonts w:ascii="Times New Roman"/>
          <w:b/>
          <w:i w:val="false"/>
          <w:color w:val="000000"/>
          <w:sz w:val="28"/>
        </w:rPr>
        <w:t>Министерство финансов</w:t>
      </w:r>
    </w:p>
    <w:p>
      <w:pPr>
        <w:spacing w:after="0"/>
        <w:ind w:left="0"/>
        <w:jc w:val="both"/>
      </w:pPr>
      <w:r>
        <w:rPr>
          <w:rFonts w:ascii="Times New Roman"/>
          <w:b/>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июня 2022 года № 243</w:t>
            </w:r>
          </w:p>
        </w:tc>
      </w:tr>
    </w:tbl>
    <w:bookmarkStart w:name="z14" w:id="8"/>
    <w:p>
      <w:pPr>
        <w:spacing w:after="0"/>
        <w:ind w:left="0"/>
        <w:jc w:val="left"/>
      </w:pPr>
      <w:r>
        <w:rPr>
          <w:rFonts w:ascii="Times New Roman"/>
          <w:b/>
          <w:i w:val="false"/>
          <w:color w:val="000000"/>
        </w:rPr>
        <w:t xml:space="preserve"> Натуральные нормы снабжения техническими средствами воспитания и другим культурно-просветительным имуществом воинских частей гражданской обороны Министерства по чрезвычайным ситуациям Республики Казахстан</w:t>
      </w:r>
    </w:p>
    <w:bookmarkEnd w:id="8"/>
    <w:bookmarkStart w:name="z15" w:id="9"/>
    <w:p>
      <w:pPr>
        <w:spacing w:after="0"/>
        <w:ind w:left="0"/>
        <w:jc w:val="left"/>
      </w:pPr>
      <w:r>
        <w:rPr>
          <w:rFonts w:ascii="Times New Roman"/>
          <w:b/>
          <w:i w:val="false"/>
          <w:color w:val="000000"/>
        </w:rPr>
        <w:t xml:space="preserve"> Глава 1. Снабжение техническими средствами воспитания и другим культурно-просветительским имуществом</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w:t>
            </w:r>
          </w:p>
          <w:bookmarkEnd w:id="10"/>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11"/>
          <w:p>
            <w:pPr>
              <w:spacing w:after="20"/>
              <w:ind w:left="20"/>
              <w:jc w:val="both"/>
            </w:pPr>
            <w:r>
              <w:rPr>
                <w:rFonts w:ascii="Times New Roman"/>
                <w:b w:val="false"/>
                <w:i w:val="false"/>
                <w:color w:val="000000"/>
                <w:sz w:val="20"/>
              </w:rPr>
              <w:t>
Кабинеты командования воинских частей, рота, клуб, внутренний караул, сводный механизированный отряд (далее СМО) дежурное подразделение (далее ДЖП), учебные центры (далее УЦ),</w:t>
            </w:r>
          </w:p>
          <w:bookmarkEnd w:id="11"/>
          <w:p>
            <w:pPr>
              <w:spacing w:after="20"/>
              <w:ind w:left="20"/>
              <w:jc w:val="both"/>
            </w:pPr>
            <w:r>
              <w:rPr>
                <w:rFonts w:ascii="Times New Roman"/>
                <w:b w:val="false"/>
                <w:i w:val="false"/>
                <w:color w:val="000000"/>
                <w:sz w:val="20"/>
              </w:rPr>
              <w:t>
комната психологической разгрузки, библиотека, лазарет, медицинский пункт части, комната посетителей КПП, столовая.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 (телевизионный приемник) устройство для приема и отображения изображения и звука, передаваемых по беспроводным каналам или по кабелю (в том числе телевизионных программ или сигналов от устройств воспроизведения видеосигнала – например, видеомагнитофонов или DVD-проигрывателей).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Кабинеты командования воинских частей гражданской обороны, рота, клуб, внутренний караул, СМО, ДЖП, УЦ, комната психологической разгрузки, библиотека, лазарет, медицинский пункт части, комната посетителей КПП, столовая,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 проигрыватель автономное устройство, содержащее оптический привод для считывания информации с оптического диска.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Музыкальный центр – бытовой комплекс высококачественной звуковоспроизводящей аппаратуры, позволяющий работать с различными носителями, выполненный в виде единого устройства.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телеантенна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клубы, внутренний караул, СМО.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Спутниковая антенна – для приема (или передачи) сигнала.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Видеокамера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видеосъемок документальных-учебных фильмов, видеороликов, учений и мероприятий проводимых в рамках МЧС Республики Казахстан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Звукоусиливающая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средства, предназначенные для усиления звука.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рота, УЦ, СМО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фотоаппарат – фотоаппарат, в котором для записи оптического изображения вместо светочувствительного материала используется полупроводниковая фотоматрица и цифровое запоминающее устройство. Аналоговый сигнал с матрицы с помощью АЦП преобразуются в цифровые файлы и записывается на накопитель в фотоаппарате или другом внешнем устройстве.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 – кнопочно-пневматический музыкальный инструмент с полным хроматическим звукорядом на правой клавиатуре, басами и готовым (аккордовым) или готово-выборным аккомпанементом.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Пианино – струнно-клавишный музыкальный инструмент, разновидность фортепиано, в котором струны, дека и механическая часть расположены вертикально, а не горизонтально, вследствие чего пианино занимает гораздо меньше места, чем рояль.</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клубный (большой)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Бильярд клубный – игра шарами на специальном столе по особым правилам. Устанавливается в клубах воинских частей.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 (шашки, шахматы, домино и т.д.)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ДЖП, УЦ, СМО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Настольные игры – игра, основанная на манипуляции относительно небольшим набором предметов, которые могут целиком разместиться на столе или в руках играющих.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УЦ,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Популярный щипковый струнный музыкальный инструмент (в большинстве разновидностей 6 струн), звучание которого осуществляется благодаря колебанию струн, усиливаемому за счет резонирования полого корпуса. Современные акустические гитары могут иметь встроенные звукосниматели.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УЦ,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Домбра – это щипковый музыкальный инструмент, который существует в культуре тюркских народов. Казахский народный щипковый двухструнный музыкальный инструмент с грушевидным корпусом и очень длинным грифом.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малый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принадлежащий к мембранофонам с неопределенной высотой звучания. Для передвижения личного состава под барабан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Фильмы с различной тематикой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линейные батальоны, рота, внутренний караул, ДЖП, УЦ,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Комплект фильмов на различных носителях.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сценическая аппаратура со светотехникой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Концертная сценическая аппаратура со светотехникой (цветомузыка) это динамические цветомузыкальные (светомузыкальные) устройства, предназначенные для обеспечения концертов и сценических выступлений.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Проигрыватель мини-дисков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военный оркестр.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Проигрыватели минидисков – это специфическое оборудование. Необходим, для проигрывания и записи минидисков, лазерных CD – дисков в процессе организации выступления артистов, художественной самодеятельности.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Мультимедийный проектор в комплекте с компьютером и экраном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СМО, линейный батальон, УЦ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Мультимедийный проектор – представляет собой автономный оптический прибор, который создает плоское изображение на большом экране с помощью проецирования на экран информации, поступающий в проектор.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Софит – металлическая арматура для подвеса осветительных приборов над сценой, поднимаемая и опускаемая с помощью электропривода.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Радио-микрофоны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 военный оркестр, СМО, линейный батальон, УЦ</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Микрофон-преобразующий звуковые колебания в электрические для беспроводной передачи звуков на расстояние.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Периодическая печать*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командование полков, УЦ, роты, клуб, внутренний караул ДЖП, комната посетителей КПП, медицинский пункт (лазарет)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12"/>
          <w:p>
            <w:pPr>
              <w:spacing w:after="20"/>
              <w:ind w:left="20"/>
              <w:jc w:val="both"/>
            </w:pPr>
            <w:r>
              <w:rPr>
                <w:rFonts w:ascii="Times New Roman"/>
                <w:b w:val="false"/>
                <w:i w:val="false"/>
                <w:color w:val="000000"/>
                <w:sz w:val="20"/>
              </w:rPr>
              <w:t>
Периодическая печать – это газеты и журналы необходимые для:</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расширения кругозора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 ознакомления официального опубликования принятого Парламентом Республики Казахстан законодательства;</w:t>
            </w:r>
          </w:p>
          <w:p>
            <w:pPr>
              <w:spacing w:after="20"/>
              <w:ind w:left="20"/>
              <w:jc w:val="both"/>
            </w:pPr>
            <w:r>
              <w:rPr>
                <w:rFonts w:ascii="Times New Roman"/>
                <w:b w:val="false"/>
                <w:i w:val="false"/>
                <w:color w:val="000000"/>
                <w:sz w:val="20"/>
              </w:rPr>
              <w:t>
- проведения информирования личного состава, как в полевых условиях, так и в пунктах постоянной дислокации.</w:t>
            </w:r>
          </w:p>
        </w:tc>
      </w:tr>
    </w:tbl>
    <w:bookmarkStart w:name="z21" w:id="13"/>
    <w:p>
      <w:pPr>
        <w:spacing w:after="0"/>
        <w:ind w:left="0"/>
        <w:jc w:val="both"/>
      </w:pPr>
      <w:r>
        <w:rPr>
          <w:rFonts w:ascii="Times New Roman"/>
          <w:b w:val="false"/>
          <w:i w:val="false"/>
          <w:color w:val="000000"/>
          <w:sz w:val="28"/>
        </w:rPr>
        <w:t>
      Примечание:</w:t>
      </w:r>
    </w:p>
    <w:bookmarkEnd w:id="13"/>
    <w:bookmarkStart w:name="z22" w:id="14"/>
    <w:p>
      <w:pPr>
        <w:spacing w:after="0"/>
        <w:ind w:left="0"/>
        <w:jc w:val="both"/>
      </w:pPr>
      <w:r>
        <w:rPr>
          <w:rFonts w:ascii="Times New Roman"/>
          <w:b w:val="false"/>
          <w:i w:val="false"/>
          <w:color w:val="000000"/>
          <w:sz w:val="28"/>
        </w:rPr>
        <w:t>
      *- подписка на периодические издания организовывается согласно утвержденного перечня первым руководителем.</w:t>
      </w:r>
    </w:p>
    <w:bookmarkEnd w:id="14"/>
    <w:bookmarkStart w:name="z23" w:id="15"/>
    <w:p>
      <w:pPr>
        <w:spacing w:after="0"/>
        <w:ind w:left="0"/>
        <w:jc w:val="left"/>
      </w:pPr>
      <w:r>
        <w:rPr>
          <w:rFonts w:ascii="Times New Roman"/>
          <w:b/>
          <w:i w:val="false"/>
          <w:color w:val="000000"/>
        </w:rPr>
        <w:t xml:space="preserve"> Глава 2. Снабжение полиграфическим оборудованием</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6"/>
          <w:p>
            <w:pPr>
              <w:spacing w:after="20"/>
              <w:ind w:left="20"/>
              <w:jc w:val="both"/>
            </w:pPr>
            <w:r>
              <w:rPr>
                <w:rFonts w:ascii="Times New Roman"/>
                <w:b w:val="false"/>
                <w:i w:val="false"/>
                <w:color w:val="000000"/>
                <w:sz w:val="20"/>
              </w:rPr>
              <w:t>
№</w:t>
            </w:r>
          </w:p>
          <w:bookmarkEnd w:id="16"/>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Плоттер – это устройство для получения бумажных копий электронных чертежей, карт, рисунков и иной графической информации. Возможно использование и для широкоформатной печати наглядной агитации.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Копировально-множительная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Копировальный аппарат – устройство, предназначенное для получения копий документов, фотографий, рисунков и других двухмерных изображений на бумаге и других материалах. В отличие от полиграфических машин может использоваться для изготовления малых тиражей книг, брошюр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 - это оборудование, предназначенное для защиты информации от механических повреждений путем покрытия пленкой.</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Бумагоуничтожитель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по размельчению и уничтожению бумаги.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 – это устройство, которое анализируя какой-либо объект (обычно изображение, текст), создает цифровую копию изображения объекта. Процесс получения этой копии называется сканированием.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 для тиснения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Прессы для тиснения фольгой предназначен для выдавливания изображений на различных материалах, одновременно припекая фольгу на выдавливаемые области. Изображение передается при помощи металлических, резиновых или полимерных клише, которые закрепляются на нагревательных элементах пресса для тиснения.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металлическими пружинами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Брошюровальное оборудование предназначено для оперативного изготовления многостраничных брошюр, буклетов, журналов и тетрадей путем выполнения операций скрепления и фальцевания листов.</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Гильотина – устройство для резки листов, обеспечивающее достаточно высокую производительность и хорошее качество при выполнении самых различных работ. (механическая).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Бумагорезальная машина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необходим для резки бумаги разных форматов, для резки бумаги требуемого размера готовых брошюр, альбомов, книг, открыток и пр.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нож для бумагорезальной машины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Запасной нож для бумагорезальной машины.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Принтеры – фото А3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 цветной, для распечатывания фото формата А3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Граверавальный автомат для изготовления клише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 для производства клише и символику МЧС.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Брошюровщик пластиковыми пружинами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Брошюровальное оборудование предназначено для оперативного изготовления многостраничных брошюр, буклетов, журналов и тетрадей путем выполнения операций скрепления и фальцевания листов.</w:t>
            </w:r>
          </w:p>
        </w:tc>
      </w:tr>
    </w:tbl>
    <w:bookmarkStart w:name="z25" w:id="17"/>
    <w:p>
      <w:pPr>
        <w:spacing w:after="0"/>
        <w:ind w:left="0"/>
        <w:jc w:val="left"/>
      </w:pPr>
      <w:r>
        <w:rPr>
          <w:rFonts w:ascii="Times New Roman"/>
          <w:b/>
          <w:i w:val="false"/>
          <w:color w:val="000000"/>
        </w:rPr>
        <w:t xml:space="preserve"> Глава 3. Снабжение инструментами и имуществом для обеспечения военных оркестров</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8"/>
          <w:p>
            <w:pPr>
              <w:spacing w:after="20"/>
              <w:ind w:left="20"/>
              <w:jc w:val="both"/>
            </w:pPr>
            <w:r>
              <w:rPr>
                <w:rFonts w:ascii="Times New Roman"/>
                <w:b w:val="false"/>
                <w:i w:val="false"/>
                <w:color w:val="000000"/>
                <w:sz w:val="20"/>
              </w:rPr>
              <w:t>
№</w:t>
            </w:r>
          </w:p>
          <w:bookmarkEnd w:id="18"/>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Военный оркестр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Деревянный духовой инструмент высокого тембра, имеющий форму цилиндрической трубки, с отверстиями и с клапанами. Малая флейта вдвое короче обыкновенной и звучит на октаву выше.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Флейта (пикколо)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Язычковый деревянный (пластиковый) духовой музыкальный инструмент с одинарной тростью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Саксофон тенор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Тростевой духовой музыкальный инструмент, по принципу звукоизвлечения принадлежащий к семейству язычковых деревянных духовых музыкальных инструментов, самый большой из четырех разновидностей саксофона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Валторна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музыкальный духовой инструмент – спирально согнутая труба с широким раструбом.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Труба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Духовой медный музыкальный инструмент сильного, звучного тембра.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малый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принадлежащий к мембранофонам с неопределенной высотой звучания. Один из основных ударных инструментов оркестра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Тарелки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неопределенной высотой звучания. Представляют собой 2 диска выпуклой формы, изготовленный из особых сплавов путем литья и последующей ковки. В центре тарелки имеется отверстие, предназначенное для закрепления инструмента на специальной стойке или для прикрепления ремня.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 большой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с неопределенной высотой звука, низкого регистра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Ударная установка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Ударный музыкальный инструмент. Представляет собой набор барабанов, тарелок и других ударных инструментов, приспособленный для удобной игры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духовой музыкальный инструмент, напоминающий трубу, но имеющий более широкую и короткую трубку и снабженный не вентилями, с пистонами.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Тенор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Медный духовой мундштучный инструмент, являющийся разновидностью широкомензурных инструментов определенной высоты звучания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Баритон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 концертные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Подставка для нот, используется как в закрытых помещениях, так и на открытом воздух.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Пюпитры походные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Пюпитр дирижерский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Звукоусиливающая аппаратура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Прибор, преобразующий звуковые колебания в электрические для передачи звуков на расстояние.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 со стойкой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лет</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микрофонная стойка типа журавль усиленная, металлические литые узлы, высота 100-176 см, журавль 80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Палочки дирижерные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года</w:t>
            </w: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Деревянная (пластмассовая) палочка</w:t>
            </w:r>
          </w:p>
        </w:tc>
      </w:tr>
    </w:tbl>
    <w:bookmarkStart w:name="z27" w:id="19"/>
    <w:p>
      <w:pPr>
        <w:spacing w:after="0"/>
        <w:ind w:left="0"/>
        <w:jc w:val="left"/>
      </w:pPr>
      <w:r>
        <w:rPr>
          <w:rFonts w:ascii="Times New Roman"/>
          <w:b/>
          <w:i w:val="false"/>
          <w:color w:val="000000"/>
        </w:rPr>
        <w:t xml:space="preserve"> Глава 4. Звуковещательные станции</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Положено по норме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применения натуральных норм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Характеристики, конкретизирующие определение и применение натуральных норм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Звуковещательная станция – предназначена для ведения речевых и музыкальных передач в полевых условиях через основные и выносные громкоговорители, а также через УКВ КВ радиостанции в движении и на стоянке. Обеспечивает ведение устной пропаганды на войска и население противника в боевых условиях, передачу информации и команд своим войскам.</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