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363e" w14:textId="86f3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марта 2018 года № 238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16 февраля 2022 года № 130. Отменено решением маслихата Костанайского района Костанайской области от 17 мая 2022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Костанайского района Костанайской области от 17.05.2022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районного маслихата" от 15 марта 2018 года № 238 (зарегистрировано в Реестре государственной регистрации нормативных правовых актов под № 7663)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районного маслихата",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ключевые целевые индикаторы (далее - КЦИ) -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отдела организационно-правового обеспечения и двумя другими служащими государственного органа.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