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0f23" w14:textId="b190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Карасуского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декабря 2022 года № 197.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433 402,0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- 41 536,0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391 476,0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435 514,6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2 112,6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Карасуского сельского округа предусмотрен объем субвенций, передаваемых из районного бюджета на 2023 год в сумме 84 995,0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населенныхпунктоыв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населенныхпунктоыв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